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C2E88" w14:textId="77777777" w:rsidR="003E7D71" w:rsidRPr="00E83202" w:rsidRDefault="003E7D71" w:rsidP="003E7D71">
      <w:pPr>
        <w:jc w:val="center"/>
        <w:rPr>
          <w:sz w:val="22"/>
          <w:szCs w:val="22"/>
        </w:rPr>
      </w:pPr>
      <w:r w:rsidRPr="00E83202">
        <w:rPr>
          <w:sz w:val="22"/>
          <w:szCs w:val="22"/>
        </w:rPr>
        <w:t>Republic of North Macedonia</w:t>
      </w:r>
    </w:p>
    <w:p w14:paraId="0E31C903" w14:textId="77777777" w:rsidR="003E7D71" w:rsidRPr="00E83202" w:rsidRDefault="003E7D71" w:rsidP="003E7D71">
      <w:pPr>
        <w:jc w:val="center"/>
        <w:rPr>
          <w:rFonts w:ascii="Times New Roman Bold" w:hAnsi="Times New Roman Bold"/>
          <w:smallCaps/>
          <w:sz w:val="22"/>
          <w:szCs w:val="22"/>
        </w:rPr>
      </w:pPr>
      <w:r w:rsidRPr="00E83202">
        <w:rPr>
          <w:sz w:val="22"/>
          <w:szCs w:val="22"/>
        </w:rPr>
        <w:t>Ministry of Transport and Communications</w:t>
      </w:r>
    </w:p>
    <w:p w14:paraId="26F93503"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4173720E" w14:textId="77777777" w:rsidR="003E7D71" w:rsidRPr="00E83202" w:rsidRDefault="003E7D71" w:rsidP="003E7D71">
      <w:pPr>
        <w:rPr>
          <w:lang w:eastAsia="en-US"/>
        </w:rPr>
      </w:pPr>
    </w:p>
    <w:p w14:paraId="04EB653F" w14:textId="2906D615" w:rsidR="003E7D71" w:rsidRPr="00E83202" w:rsidRDefault="003E7D71" w:rsidP="003E7D71">
      <w:pPr>
        <w:pStyle w:val="Heading2"/>
        <w:rPr>
          <w:rFonts w:ascii="Times New Roman" w:hAnsi="Times New Roman"/>
          <w:sz w:val="28"/>
          <w:szCs w:val="28"/>
        </w:rPr>
      </w:pPr>
      <w:r w:rsidRPr="00E83202">
        <w:rPr>
          <w:rFonts w:ascii="Times New Roman" w:hAnsi="Times New Roman"/>
          <w:sz w:val="28"/>
          <w:szCs w:val="28"/>
        </w:rPr>
        <w:t xml:space="preserve">CLARIFICATION NO. </w:t>
      </w:r>
      <w:r w:rsidR="00AB6C11" w:rsidRPr="00AB6C11">
        <w:rPr>
          <w:rFonts w:ascii="Times New Roman" w:hAnsi="Times New Roman"/>
          <w:sz w:val="28"/>
          <w:szCs w:val="28"/>
          <w:highlight w:val="yellow"/>
        </w:rPr>
        <w:t>2</w:t>
      </w:r>
      <w:r w:rsidRPr="00E83202">
        <w:rPr>
          <w:rFonts w:ascii="Times New Roman" w:hAnsi="Times New Roman"/>
          <w:sz w:val="28"/>
          <w:szCs w:val="28"/>
        </w:rPr>
        <w:t xml:space="preserve"> </w:t>
      </w:r>
    </w:p>
    <w:p w14:paraId="5597D36A"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To the Request for Bids for the procurement of</w:t>
      </w:r>
    </w:p>
    <w:p w14:paraId="3C9665D2"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Deployment of Intelligent Transport Systems (ITS) on highway A1 (Corridor X) - South Part </w:t>
      </w:r>
    </w:p>
    <w:p w14:paraId="70CCFABC"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 Interchange Veles South to Border crossing </w:t>
      </w:r>
      <w:proofErr w:type="spellStart"/>
      <w:r w:rsidRPr="00E83202">
        <w:rPr>
          <w:rFonts w:ascii="Times New Roman" w:hAnsi="Times New Roman"/>
          <w:sz w:val="22"/>
          <w:szCs w:val="22"/>
        </w:rPr>
        <w:t>Bogorodica</w:t>
      </w:r>
      <w:proofErr w:type="spellEnd"/>
      <w:r w:rsidRPr="00E83202">
        <w:rPr>
          <w:rFonts w:ascii="Times New Roman" w:hAnsi="Times New Roman"/>
          <w:sz w:val="22"/>
          <w:szCs w:val="22"/>
        </w:rPr>
        <w:t xml:space="preserve"> </w:t>
      </w:r>
    </w:p>
    <w:p w14:paraId="02BBE926" w14:textId="77777777" w:rsidR="003E7D71" w:rsidRPr="00E83202" w:rsidRDefault="003E7D71" w:rsidP="003E7D71">
      <w:pPr>
        <w:pStyle w:val="Heading2"/>
        <w:rPr>
          <w:rFonts w:ascii="Times New Roman" w:hAnsi="Times New Roman"/>
          <w:sz w:val="22"/>
          <w:szCs w:val="22"/>
        </w:rPr>
      </w:pPr>
    </w:p>
    <w:p w14:paraId="7DEC0B2D" w14:textId="77777777" w:rsidR="003E7D71" w:rsidRPr="00E83202" w:rsidRDefault="003E7D71" w:rsidP="003E7D71">
      <w:pPr>
        <w:pStyle w:val="Heading2"/>
        <w:rPr>
          <w:b w:val="0"/>
          <w:sz w:val="22"/>
          <w:szCs w:val="22"/>
        </w:rPr>
      </w:pPr>
      <w:r w:rsidRPr="00E83202">
        <w:rPr>
          <w:b w:val="0"/>
          <w:sz w:val="22"/>
          <w:szCs w:val="22"/>
        </w:rPr>
        <w:t>Ref. No.: WBTTFP-8929-MK-212A-RFB</w:t>
      </w:r>
    </w:p>
    <w:p w14:paraId="6375BC47" w14:textId="1973A3AA" w:rsidR="003E7D71" w:rsidRPr="00E83202" w:rsidRDefault="003E7D71" w:rsidP="003E7D71">
      <w:pPr>
        <w:spacing w:before="120"/>
        <w:jc w:val="center"/>
        <w:rPr>
          <w:b/>
          <w:sz w:val="22"/>
          <w:szCs w:val="22"/>
        </w:rPr>
      </w:pPr>
      <w:r w:rsidRPr="00E83202">
        <w:rPr>
          <w:sz w:val="22"/>
          <w:szCs w:val="22"/>
        </w:rPr>
        <w:t xml:space="preserve">Issued on date: </w:t>
      </w:r>
      <w:r>
        <w:rPr>
          <w:sz w:val="22"/>
          <w:szCs w:val="22"/>
        </w:rPr>
        <w:t xml:space="preserve">November </w:t>
      </w:r>
      <w:r w:rsidR="001E50F3">
        <w:rPr>
          <w:sz w:val="22"/>
          <w:szCs w:val="22"/>
        </w:rPr>
        <w:t>17</w:t>
      </w:r>
      <w:r w:rsidRPr="00E83202">
        <w:rPr>
          <w:sz w:val="22"/>
          <w:szCs w:val="22"/>
        </w:rPr>
        <w:t>, 2023</w:t>
      </w:r>
    </w:p>
    <w:p w14:paraId="36C4D52C" w14:textId="77777777" w:rsidR="003E7D71" w:rsidRPr="00E83202" w:rsidRDefault="003E7D71" w:rsidP="003E7D71">
      <w:pPr>
        <w:rPr>
          <w:sz w:val="22"/>
          <w:szCs w:val="22"/>
          <w:lang w:eastAsia="en-US"/>
        </w:rPr>
      </w:pPr>
    </w:p>
    <w:p w14:paraId="3832C99C" w14:textId="77777777" w:rsidR="003E7D71" w:rsidRPr="00E83202" w:rsidRDefault="003E7D71" w:rsidP="003E7D71">
      <w:pPr>
        <w:jc w:val="center"/>
        <w:rPr>
          <w:sz w:val="22"/>
          <w:szCs w:val="22"/>
          <w:lang w:eastAsia="en-US"/>
        </w:rPr>
      </w:pPr>
      <w:r w:rsidRPr="00E83202">
        <w:rPr>
          <w:sz w:val="22"/>
          <w:szCs w:val="22"/>
          <w:lang w:eastAsia="en-US"/>
        </w:rPr>
        <w:t>To all prospective Suppliers and to all firms that have obtained the RFB documents</w:t>
      </w:r>
    </w:p>
    <w:p w14:paraId="0F6D2A3C" w14:textId="77777777" w:rsidR="003E7D71" w:rsidRPr="00E83202" w:rsidRDefault="003E7D71" w:rsidP="003E7D71">
      <w:pPr>
        <w:rPr>
          <w:sz w:val="22"/>
          <w:szCs w:val="22"/>
          <w:lang w:eastAsia="en-US"/>
        </w:rPr>
      </w:pPr>
    </w:p>
    <w:p w14:paraId="361EA8C8" w14:textId="77777777" w:rsidR="003E7D71" w:rsidRPr="00E83202" w:rsidRDefault="003E7D71" w:rsidP="003E7D71">
      <w:pPr>
        <w:jc w:val="both"/>
        <w:rPr>
          <w:sz w:val="22"/>
          <w:szCs w:val="22"/>
        </w:rPr>
      </w:pPr>
      <w:r w:rsidRPr="00E83202">
        <w:rPr>
          <w:sz w:val="22"/>
          <w:szCs w:val="22"/>
        </w:rPr>
        <w:t>Dear All,</w:t>
      </w:r>
    </w:p>
    <w:p w14:paraId="513DD793" w14:textId="77777777" w:rsidR="003E7D71" w:rsidRPr="00E83202" w:rsidRDefault="003E7D71" w:rsidP="003E7D71">
      <w:pPr>
        <w:jc w:val="both"/>
        <w:rPr>
          <w:sz w:val="22"/>
          <w:szCs w:val="22"/>
        </w:rPr>
      </w:pPr>
    </w:p>
    <w:p w14:paraId="4C83F0DA" w14:textId="77777777" w:rsidR="003E7D71" w:rsidRPr="00E83202" w:rsidRDefault="003E7D71" w:rsidP="003E7D71">
      <w:pPr>
        <w:jc w:val="both"/>
        <w:rPr>
          <w:sz w:val="22"/>
          <w:szCs w:val="22"/>
        </w:rPr>
      </w:pPr>
      <w:r w:rsidRPr="00E83202">
        <w:rPr>
          <w:sz w:val="22"/>
          <w:szCs w:val="22"/>
        </w:rPr>
        <w:t>With reference to the question raised by the prospective Bidders and pursuant to the issued RFB for the stated subject, please find enclosed the Clarification Table below with the questions and answers.</w:t>
      </w:r>
    </w:p>
    <w:p w14:paraId="7CBBBBD9" w14:textId="77777777" w:rsidR="003E7D71" w:rsidRPr="00E83202" w:rsidRDefault="003E7D71" w:rsidP="003E7D71">
      <w:pPr>
        <w:rPr>
          <w:b/>
          <w:color w:val="FF0000"/>
          <w:sz w:val="22"/>
          <w:szCs w:val="22"/>
        </w:rPr>
      </w:pPr>
    </w:p>
    <w:p w14:paraId="3D84A8A6" w14:textId="77777777" w:rsidR="00AB6C11" w:rsidRDefault="00AB6C11" w:rsidP="003E7D71">
      <w:pPr>
        <w:jc w:val="both"/>
        <w:rPr>
          <w:b/>
          <w:color w:val="FF0000"/>
          <w:sz w:val="22"/>
          <w:szCs w:val="22"/>
        </w:rPr>
      </w:pPr>
      <w:r>
        <w:rPr>
          <w:b/>
          <w:color w:val="FF0000"/>
          <w:sz w:val="22"/>
          <w:szCs w:val="22"/>
        </w:rPr>
        <w:t>Note:</w:t>
      </w:r>
    </w:p>
    <w:p w14:paraId="68B1D851" w14:textId="31A2618A" w:rsidR="00AB6C11" w:rsidRDefault="003E7D71" w:rsidP="003E7D71">
      <w:pPr>
        <w:jc w:val="both"/>
        <w:rPr>
          <w:b/>
          <w:color w:val="FF0000"/>
          <w:sz w:val="22"/>
          <w:szCs w:val="22"/>
        </w:rPr>
      </w:pPr>
      <w:r w:rsidRPr="00E83202">
        <w:rPr>
          <w:b/>
          <w:color w:val="FF0000"/>
          <w:sz w:val="22"/>
          <w:szCs w:val="22"/>
        </w:rPr>
        <w:t>The Bidder should use revised Price schedule</w:t>
      </w:r>
      <w:r w:rsidR="00AB6C11">
        <w:rPr>
          <w:b/>
          <w:color w:val="FF0000"/>
          <w:sz w:val="22"/>
          <w:szCs w:val="22"/>
        </w:rPr>
        <w:t xml:space="preserve"> 1-6 for preparing their Bids, issued on November 03, 2023.</w:t>
      </w:r>
    </w:p>
    <w:p w14:paraId="4922802C" w14:textId="68CD2BA5" w:rsidR="003E7D71" w:rsidRPr="00E83202" w:rsidRDefault="003E7D71" w:rsidP="003E7D71">
      <w:pPr>
        <w:jc w:val="both"/>
        <w:rPr>
          <w:b/>
          <w:color w:val="FF0000"/>
          <w:sz w:val="22"/>
          <w:szCs w:val="22"/>
        </w:rPr>
      </w:pPr>
      <w:r w:rsidRPr="00E83202">
        <w:rPr>
          <w:b/>
          <w:color w:val="FF0000"/>
          <w:sz w:val="22"/>
          <w:szCs w:val="22"/>
        </w:rPr>
        <w:t>The „Price schedule 7-12 - Dep</w:t>
      </w:r>
      <w:r>
        <w:rPr>
          <w:b/>
          <w:color w:val="FF0000"/>
          <w:sz w:val="22"/>
          <w:szCs w:val="22"/>
        </w:rPr>
        <w:t>loyment of ITS - WBTTFP - 212</w:t>
      </w:r>
      <w:proofErr w:type="gramStart"/>
      <w:r w:rsidR="00AB6C11">
        <w:rPr>
          <w:b/>
          <w:color w:val="FF0000"/>
          <w:sz w:val="22"/>
          <w:szCs w:val="22"/>
        </w:rPr>
        <w:t>A“ submitted</w:t>
      </w:r>
      <w:proofErr w:type="gramEnd"/>
      <w:r w:rsidRPr="00E83202">
        <w:rPr>
          <w:b/>
          <w:color w:val="FF0000"/>
          <w:sz w:val="22"/>
          <w:szCs w:val="22"/>
        </w:rPr>
        <w:t xml:space="preserve"> in Annex 1 remain unchanged.</w:t>
      </w:r>
    </w:p>
    <w:p w14:paraId="39D52F19" w14:textId="77777777" w:rsidR="003E7D71" w:rsidRDefault="003E7D71" w:rsidP="003E7D71">
      <w:pPr>
        <w:jc w:val="both"/>
        <w:rPr>
          <w:b/>
          <w:color w:val="FF0000"/>
          <w:sz w:val="22"/>
          <w:szCs w:val="22"/>
        </w:rPr>
      </w:pPr>
      <w:r w:rsidRPr="00E83202">
        <w:rPr>
          <w:b/>
          <w:color w:val="FF0000"/>
          <w:sz w:val="22"/>
          <w:szCs w:val="22"/>
        </w:rPr>
        <w:t xml:space="preserve">Please take into consideration Amendment no. </w:t>
      </w:r>
      <w:r>
        <w:rPr>
          <w:b/>
          <w:color w:val="FF0000"/>
          <w:sz w:val="22"/>
          <w:szCs w:val="22"/>
        </w:rPr>
        <w:t xml:space="preserve">2 issued </w:t>
      </w:r>
      <w:r w:rsidRPr="00E83202">
        <w:rPr>
          <w:b/>
          <w:color w:val="FF0000"/>
          <w:sz w:val="22"/>
          <w:szCs w:val="22"/>
        </w:rPr>
        <w:t xml:space="preserve">on </w:t>
      </w:r>
      <w:r>
        <w:rPr>
          <w:b/>
          <w:color w:val="FF0000"/>
          <w:sz w:val="22"/>
          <w:szCs w:val="22"/>
        </w:rPr>
        <w:t>Octob</w:t>
      </w:r>
      <w:r w:rsidRPr="00E83202">
        <w:rPr>
          <w:b/>
          <w:color w:val="FF0000"/>
          <w:sz w:val="22"/>
          <w:szCs w:val="22"/>
        </w:rPr>
        <w:t xml:space="preserve">er </w:t>
      </w:r>
      <w:r>
        <w:rPr>
          <w:b/>
          <w:color w:val="FF0000"/>
          <w:sz w:val="22"/>
          <w:szCs w:val="22"/>
        </w:rPr>
        <w:t>19, 2023.</w:t>
      </w:r>
    </w:p>
    <w:p w14:paraId="351FDD40" w14:textId="2D9219D2" w:rsidR="00AB6C11" w:rsidRDefault="003E7D71" w:rsidP="003E7D71">
      <w:pPr>
        <w:jc w:val="both"/>
        <w:rPr>
          <w:b/>
          <w:color w:val="FF0000"/>
          <w:sz w:val="22"/>
          <w:szCs w:val="22"/>
        </w:rPr>
      </w:pPr>
      <w:r w:rsidRPr="00E83202">
        <w:rPr>
          <w:b/>
          <w:color w:val="FF0000"/>
          <w:sz w:val="22"/>
          <w:szCs w:val="22"/>
        </w:rPr>
        <w:t xml:space="preserve">Please take into consideration Amendment no. </w:t>
      </w:r>
      <w:r w:rsidR="00AB6C11">
        <w:rPr>
          <w:b/>
          <w:color w:val="FF0000"/>
          <w:sz w:val="22"/>
          <w:szCs w:val="22"/>
        </w:rPr>
        <w:t>3 issued on Octob</w:t>
      </w:r>
      <w:r w:rsidR="00AB6C11" w:rsidRPr="00E83202">
        <w:rPr>
          <w:b/>
          <w:color w:val="FF0000"/>
          <w:sz w:val="22"/>
          <w:szCs w:val="22"/>
        </w:rPr>
        <w:t xml:space="preserve">er </w:t>
      </w:r>
      <w:r w:rsidR="00AB6C11">
        <w:rPr>
          <w:b/>
          <w:color w:val="FF0000"/>
          <w:sz w:val="22"/>
          <w:szCs w:val="22"/>
        </w:rPr>
        <w:t>25, 2023</w:t>
      </w:r>
    </w:p>
    <w:p w14:paraId="427CB284" w14:textId="751333FF" w:rsidR="003E7D71" w:rsidRDefault="00AB6C11" w:rsidP="003E7D71">
      <w:pPr>
        <w:jc w:val="both"/>
        <w:rPr>
          <w:b/>
          <w:color w:val="FF0000"/>
          <w:sz w:val="22"/>
          <w:szCs w:val="22"/>
        </w:rPr>
      </w:pPr>
      <w:r w:rsidRPr="00E83202">
        <w:rPr>
          <w:b/>
          <w:color w:val="FF0000"/>
          <w:sz w:val="22"/>
          <w:szCs w:val="22"/>
        </w:rPr>
        <w:t>Please take into consideration</w:t>
      </w:r>
      <w:r>
        <w:rPr>
          <w:b/>
          <w:color w:val="FF0000"/>
          <w:sz w:val="22"/>
          <w:szCs w:val="22"/>
        </w:rPr>
        <w:t xml:space="preserve"> </w:t>
      </w:r>
      <w:r w:rsidR="003E7D71">
        <w:rPr>
          <w:b/>
          <w:color w:val="FF0000"/>
          <w:sz w:val="22"/>
          <w:szCs w:val="22"/>
        </w:rPr>
        <w:t>Clarification no. 1.</w:t>
      </w:r>
      <w:r>
        <w:rPr>
          <w:b/>
          <w:color w:val="FF0000"/>
          <w:sz w:val="22"/>
          <w:szCs w:val="22"/>
        </w:rPr>
        <w:t xml:space="preserve"> issued on November 03, 2023</w:t>
      </w:r>
    </w:p>
    <w:p w14:paraId="1F842EA9" w14:textId="7DAC7944" w:rsidR="00C46451" w:rsidRDefault="00C46451" w:rsidP="00C46451">
      <w:pPr>
        <w:jc w:val="both"/>
        <w:rPr>
          <w:b/>
          <w:color w:val="FF0000"/>
          <w:sz w:val="22"/>
          <w:szCs w:val="22"/>
        </w:rPr>
      </w:pPr>
      <w:r w:rsidRPr="00E83202">
        <w:rPr>
          <w:b/>
          <w:color w:val="FF0000"/>
          <w:sz w:val="22"/>
          <w:szCs w:val="22"/>
        </w:rPr>
        <w:t xml:space="preserve">Please take into consideration Amendment no. </w:t>
      </w:r>
      <w:r>
        <w:rPr>
          <w:b/>
          <w:color w:val="FF0000"/>
          <w:sz w:val="22"/>
          <w:szCs w:val="22"/>
        </w:rPr>
        <w:t xml:space="preserve">4 issued </w:t>
      </w:r>
      <w:r w:rsidRPr="00E83202">
        <w:rPr>
          <w:b/>
          <w:color w:val="FF0000"/>
          <w:sz w:val="22"/>
          <w:szCs w:val="22"/>
        </w:rPr>
        <w:t xml:space="preserve">on </w:t>
      </w:r>
      <w:r>
        <w:rPr>
          <w:b/>
          <w:color w:val="FF0000"/>
          <w:sz w:val="22"/>
          <w:szCs w:val="22"/>
        </w:rPr>
        <w:t>November</w:t>
      </w:r>
      <w:r w:rsidRPr="00E83202">
        <w:rPr>
          <w:b/>
          <w:color w:val="FF0000"/>
          <w:sz w:val="22"/>
          <w:szCs w:val="22"/>
        </w:rPr>
        <w:t xml:space="preserve"> </w:t>
      </w:r>
      <w:r w:rsidR="001E50F3">
        <w:rPr>
          <w:b/>
          <w:color w:val="FF0000"/>
          <w:sz w:val="22"/>
          <w:szCs w:val="22"/>
        </w:rPr>
        <w:t>17</w:t>
      </w:r>
      <w:r>
        <w:rPr>
          <w:b/>
          <w:color w:val="FF0000"/>
          <w:sz w:val="22"/>
          <w:szCs w:val="22"/>
        </w:rPr>
        <w:t>, 2023.</w:t>
      </w:r>
    </w:p>
    <w:p w14:paraId="7CBEBA64" w14:textId="77777777" w:rsidR="00C46451" w:rsidRPr="00E83202" w:rsidRDefault="00C46451" w:rsidP="003E7D71">
      <w:pPr>
        <w:jc w:val="both"/>
        <w:rPr>
          <w:b/>
          <w:color w:val="FF0000"/>
          <w:sz w:val="22"/>
          <w:szCs w:val="22"/>
        </w:rPr>
      </w:pPr>
    </w:p>
    <w:p w14:paraId="0490FA8D" w14:textId="33DB3051" w:rsidR="004443BD" w:rsidRDefault="004443BD"/>
    <w:tbl>
      <w:tblPr>
        <w:tblStyle w:val="TableGrid"/>
        <w:tblW w:w="13608" w:type="dxa"/>
        <w:tblInd w:w="-5" w:type="dxa"/>
        <w:tblLayout w:type="fixed"/>
        <w:tblLook w:val="04A0" w:firstRow="1" w:lastRow="0" w:firstColumn="1" w:lastColumn="0" w:noHBand="0" w:noVBand="1"/>
      </w:tblPr>
      <w:tblGrid>
        <w:gridCol w:w="669"/>
        <w:gridCol w:w="4430"/>
        <w:gridCol w:w="1576"/>
        <w:gridCol w:w="816"/>
        <w:gridCol w:w="4541"/>
        <w:gridCol w:w="1576"/>
      </w:tblGrid>
      <w:tr w:rsidR="004443BD" w:rsidRPr="005B056B" w14:paraId="61484E6E" w14:textId="77777777" w:rsidTr="001971DC">
        <w:tc>
          <w:tcPr>
            <w:tcW w:w="13608" w:type="dxa"/>
            <w:gridSpan w:val="6"/>
            <w:tcBorders>
              <w:top w:val="single" w:sz="4" w:space="0" w:color="auto"/>
              <w:left w:val="single" w:sz="4" w:space="0" w:color="auto"/>
              <w:bottom w:val="single" w:sz="4" w:space="0" w:color="auto"/>
              <w:right w:val="single" w:sz="4" w:space="0" w:color="auto"/>
            </w:tcBorders>
          </w:tcPr>
          <w:p w14:paraId="48E89457" w14:textId="77777777" w:rsidR="004443BD" w:rsidRPr="005B056B" w:rsidRDefault="004443BD" w:rsidP="002011C1">
            <w:pPr>
              <w:jc w:val="center"/>
              <w:rPr>
                <w:b/>
                <w:i/>
                <w:sz w:val="22"/>
                <w:szCs w:val="22"/>
              </w:rPr>
            </w:pPr>
          </w:p>
          <w:p w14:paraId="1D8FB263" w14:textId="1EDCBAEF" w:rsidR="004443BD" w:rsidRDefault="004443BD" w:rsidP="002011C1">
            <w:pPr>
              <w:jc w:val="center"/>
              <w:rPr>
                <w:b/>
                <w:i/>
                <w:sz w:val="22"/>
                <w:szCs w:val="22"/>
              </w:rPr>
            </w:pPr>
            <w:r w:rsidRPr="005B056B">
              <w:rPr>
                <w:b/>
                <w:i/>
                <w:sz w:val="22"/>
                <w:szCs w:val="22"/>
              </w:rPr>
              <w:t>CLARIFICATION TABLE</w:t>
            </w:r>
            <w:r>
              <w:rPr>
                <w:b/>
                <w:i/>
                <w:sz w:val="22"/>
                <w:szCs w:val="22"/>
              </w:rPr>
              <w:t xml:space="preserve"> – additional Questions and Answers from </w:t>
            </w:r>
            <w:r w:rsidRPr="00DA6376">
              <w:rPr>
                <w:b/>
                <w:i/>
                <w:sz w:val="22"/>
                <w:szCs w:val="22"/>
                <w:highlight w:val="yellow"/>
              </w:rPr>
              <w:t>21</w:t>
            </w:r>
            <w:r w:rsidR="00660A95">
              <w:rPr>
                <w:b/>
                <w:i/>
                <w:sz w:val="22"/>
                <w:szCs w:val="22"/>
                <w:highlight w:val="yellow"/>
              </w:rPr>
              <w:t>1</w:t>
            </w:r>
            <w:r w:rsidRPr="00DA6376">
              <w:rPr>
                <w:b/>
                <w:i/>
                <w:sz w:val="22"/>
                <w:szCs w:val="22"/>
                <w:highlight w:val="yellow"/>
              </w:rPr>
              <w:t xml:space="preserve"> to 2</w:t>
            </w:r>
            <w:r w:rsidR="00DA6376" w:rsidRPr="00DA6376">
              <w:rPr>
                <w:b/>
                <w:i/>
                <w:sz w:val="22"/>
                <w:szCs w:val="22"/>
                <w:highlight w:val="yellow"/>
              </w:rPr>
              <w:t>26</w:t>
            </w:r>
          </w:p>
          <w:p w14:paraId="2CBB3F35" w14:textId="51609F56" w:rsidR="004443BD" w:rsidRPr="004443BD" w:rsidRDefault="004443BD" w:rsidP="004443BD">
            <w:pPr>
              <w:jc w:val="center"/>
              <w:rPr>
                <w:sz w:val="22"/>
                <w:szCs w:val="22"/>
              </w:rPr>
            </w:pPr>
            <w:r w:rsidRPr="004443BD">
              <w:rPr>
                <w:sz w:val="22"/>
                <w:szCs w:val="22"/>
                <w:highlight w:val="yellow"/>
              </w:rPr>
              <w:t xml:space="preserve">Date: </w:t>
            </w:r>
            <w:r w:rsidR="001E50F3">
              <w:rPr>
                <w:sz w:val="22"/>
                <w:szCs w:val="22"/>
                <w:highlight w:val="yellow"/>
              </w:rPr>
              <w:t>17</w:t>
            </w:r>
            <w:bookmarkStart w:id="0" w:name="_GoBack"/>
            <w:bookmarkEnd w:id="0"/>
            <w:r w:rsidRPr="004443BD">
              <w:rPr>
                <w:sz w:val="22"/>
                <w:szCs w:val="22"/>
                <w:highlight w:val="yellow"/>
              </w:rPr>
              <w:t>.1</w:t>
            </w:r>
            <w:r w:rsidR="00AF66AC">
              <w:rPr>
                <w:sz w:val="22"/>
                <w:szCs w:val="22"/>
                <w:highlight w:val="yellow"/>
              </w:rPr>
              <w:t>1</w:t>
            </w:r>
            <w:r w:rsidRPr="004443BD">
              <w:rPr>
                <w:sz w:val="22"/>
                <w:szCs w:val="22"/>
                <w:highlight w:val="yellow"/>
              </w:rPr>
              <w:t xml:space="preserve"> 2023</w:t>
            </w:r>
          </w:p>
          <w:p w14:paraId="2674936C" w14:textId="77777777" w:rsidR="004443BD" w:rsidRPr="005B056B" w:rsidRDefault="004443BD" w:rsidP="002011C1">
            <w:pPr>
              <w:jc w:val="center"/>
              <w:rPr>
                <w:b/>
                <w:sz w:val="22"/>
                <w:szCs w:val="22"/>
              </w:rPr>
            </w:pPr>
          </w:p>
        </w:tc>
      </w:tr>
      <w:tr w:rsidR="004F574A" w:rsidRPr="005B056B" w14:paraId="34997BB8" w14:textId="77777777" w:rsidTr="004443BD">
        <w:trPr>
          <w:trHeight w:val="791"/>
        </w:trPr>
        <w:tc>
          <w:tcPr>
            <w:tcW w:w="669" w:type="dxa"/>
            <w:tcBorders>
              <w:top w:val="single" w:sz="4" w:space="0" w:color="auto"/>
              <w:bottom w:val="single" w:sz="4" w:space="0" w:color="auto"/>
            </w:tcBorders>
          </w:tcPr>
          <w:p w14:paraId="43D53D26" w14:textId="13A343B0" w:rsidR="004F574A" w:rsidRDefault="004F574A" w:rsidP="004F574A">
            <w:pPr>
              <w:rPr>
                <w:sz w:val="22"/>
                <w:szCs w:val="22"/>
              </w:rPr>
            </w:pPr>
            <w:r w:rsidRPr="00E92CB7">
              <w:rPr>
                <w:sz w:val="22"/>
                <w:szCs w:val="22"/>
              </w:rPr>
              <w:t>211</w:t>
            </w:r>
          </w:p>
        </w:tc>
        <w:tc>
          <w:tcPr>
            <w:tcW w:w="4430" w:type="dxa"/>
            <w:tcBorders>
              <w:top w:val="single" w:sz="4" w:space="0" w:color="auto"/>
              <w:bottom w:val="single" w:sz="4" w:space="0" w:color="auto"/>
            </w:tcBorders>
          </w:tcPr>
          <w:p w14:paraId="79687C2B" w14:textId="77777777" w:rsidR="004F574A" w:rsidRPr="00771A87" w:rsidRDefault="004F574A" w:rsidP="004F574A">
            <w:pPr>
              <w:jc w:val="both"/>
              <w:rPr>
                <w:b/>
                <w:sz w:val="22"/>
                <w:szCs w:val="22"/>
              </w:rPr>
            </w:pPr>
            <w:r w:rsidRPr="00771A87">
              <w:rPr>
                <w:b/>
                <w:sz w:val="22"/>
                <w:szCs w:val="22"/>
              </w:rPr>
              <w:t>Q:</w:t>
            </w:r>
          </w:p>
          <w:p w14:paraId="38707788" w14:textId="77777777" w:rsidR="004F574A" w:rsidRPr="00771A87" w:rsidRDefault="004F574A" w:rsidP="004F574A">
            <w:pPr>
              <w:jc w:val="both"/>
              <w:rPr>
                <w:bCs/>
                <w:sz w:val="22"/>
                <w:szCs w:val="22"/>
              </w:rPr>
            </w:pPr>
            <w:r w:rsidRPr="00771A87">
              <w:rPr>
                <w:bCs/>
                <w:sz w:val="22"/>
                <w:szCs w:val="22"/>
              </w:rPr>
              <w:t>RFB Page 61 / Key Personnel Table / Item 4 / Civil Engineer:</w:t>
            </w:r>
          </w:p>
          <w:p w14:paraId="4DA66443" w14:textId="77777777" w:rsidR="004F574A" w:rsidRPr="00771A87" w:rsidRDefault="004F574A" w:rsidP="004F574A">
            <w:pPr>
              <w:jc w:val="both"/>
              <w:rPr>
                <w:bCs/>
                <w:sz w:val="22"/>
                <w:szCs w:val="22"/>
              </w:rPr>
            </w:pPr>
            <w:r w:rsidRPr="00771A87">
              <w:rPr>
                <w:bCs/>
                <w:sz w:val="22"/>
                <w:szCs w:val="22"/>
              </w:rPr>
              <w:lastRenderedPageBreak/>
              <w:t>"10 (ten) years general experience in works related to infrastructure projects and/or ITS projects;</w:t>
            </w:r>
          </w:p>
          <w:p w14:paraId="03613F9A" w14:textId="77777777" w:rsidR="004F574A" w:rsidRPr="00771A87" w:rsidRDefault="004F574A" w:rsidP="004F574A">
            <w:pPr>
              <w:jc w:val="both"/>
              <w:rPr>
                <w:bCs/>
                <w:sz w:val="22"/>
                <w:szCs w:val="22"/>
              </w:rPr>
            </w:pPr>
            <w:r w:rsidRPr="00771A87">
              <w:rPr>
                <w:bCs/>
                <w:sz w:val="22"/>
                <w:szCs w:val="22"/>
              </w:rPr>
              <w:t>and 5 (five) years specific experience as Civil Engineer on linear infrastructure projects and/or ITS projects";</w:t>
            </w:r>
          </w:p>
          <w:p w14:paraId="75AB0A6A" w14:textId="44D1A194" w:rsidR="004F574A" w:rsidRPr="00007039" w:rsidRDefault="004F574A" w:rsidP="004F574A">
            <w:pPr>
              <w:jc w:val="both"/>
              <w:rPr>
                <w:sz w:val="22"/>
                <w:szCs w:val="22"/>
              </w:rPr>
            </w:pPr>
            <w:r w:rsidRPr="00771A87">
              <w:rPr>
                <w:bCs/>
                <w:sz w:val="22"/>
                <w:szCs w:val="22"/>
              </w:rPr>
              <w:t>Is it a must that the bidder has to have such a personnel directly, or can subcontractor personnel be considered?</w:t>
            </w:r>
          </w:p>
        </w:tc>
        <w:tc>
          <w:tcPr>
            <w:tcW w:w="1576" w:type="dxa"/>
            <w:tcBorders>
              <w:top w:val="single" w:sz="4" w:space="0" w:color="auto"/>
              <w:bottom w:val="single" w:sz="4" w:space="0" w:color="auto"/>
            </w:tcBorders>
          </w:tcPr>
          <w:p w14:paraId="3DBB7DAB" w14:textId="3930922B" w:rsidR="004F574A" w:rsidRPr="005B056B" w:rsidRDefault="004F574A" w:rsidP="004F574A">
            <w:pPr>
              <w:rPr>
                <w:bCs/>
                <w:sz w:val="22"/>
                <w:szCs w:val="22"/>
              </w:rPr>
            </w:pPr>
            <w:r w:rsidRPr="00771A87">
              <w:rPr>
                <w:bCs/>
                <w:sz w:val="22"/>
                <w:szCs w:val="22"/>
              </w:rPr>
              <w:lastRenderedPageBreak/>
              <w:t xml:space="preserve">RFB Page 61 / Key Personnel </w:t>
            </w:r>
            <w:r w:rsidRPr="00771A87">
              <w:rPr>
                <w:bCs/>
                <w:sz w:val="22"/>
                <w:szCs w:val="22"/>
              </w:rPr>
              <w:lastRenderedPageBreak/>
              <w:t>Table / Item 4 / Civil Engineer</w:t>
            </w:r>
          </w:p>
        </w:tc>
        <w:tc>
          <w:tcPr>
            <w:tcW w:w="816" w:type="dxa"/>
            <w:tcBorders>
              <w:top w:val="single" w:sz="4" w:space="0" w:color="auto"/>
              <w:bottom w:val="single" w:sz="4" w:space="0" w:color="auto"/>
            </w:tcBorders>
          </w:tcPr>
          <w:p w14:paraId="5CD0D805" w14:textId="17644893" w:rsidR="004F574A" w:rsidRDefault="004F574A" w:rsidP="004F574A">
            <w:pPr>
              <w:rPr>
                <w:sz w:val="22"/>
                <w:szCs w:val="22"/>
              </w:rPr>
            </w:pPr>
            <w:r>
              <w:rPr>
                <w:sz w:val="22"/>
                <w:szCs w:val="22"/>
              </w:rPr>
              <w:lastRenderedPageBreak/>
              <w:t>211</w:t>
            </w:r>
          </w:p>
        </w:tc>
        <w:tc>
          <w:tcPr>
            <w:tcW w:w="4541" w:type="dxa"/>
            <w:tcBorders>
              <w:top w:val="single" w:sz="4" w:space="0" w:color="auto"/>
              <w:bottom w:val="single" w:sz="4" w:space="0" w:color="auto"/>
            </w:tcBorders>
          </w:tcPr>
          <w:p w14:paraId="7D40F7C8" w14:textId="77777777" w:rsidR="004F574A" w:rsidRDefault="004F574A" w:rsidP="004F574A">
            <w:pPr>
              <w:jc w:val="both"/>
              <w:rPr>
                <w:b/>
                <w:sz w:val="22"/>
                <w:szCs w:val="22"/>
              </w:rPr>
            </w:pPr>
            <w:r>
              <w:rPr>
                <w:b/>
                <w:sz w:val="22"/>
                <w:szCs w:val="22"/>
              </w:rPr>
              <w:t>A:</w:t>
            </w:r>
          </w:p>
          <w:p w14:paraId="1433BFAA" w14:textId="406E9F54" w:rsidR="004F574A" w:rsidRPr="0015307A" w:rsidRDefault="004F574A" w:rsidP="004F574A">
            <w:pPr>
              <w:jc w:val="both"/>
              <w:rPr>
                <w:sz w:val="22"/>
                <w:szCs w:val="22"/>
              </w:rPr>
            </w:pPr>
            <w:r>
              <w:rPr>
                <w:bCs/>
                <w:sz w:val="22"/>
                <w:szCs w:val="22"/>
              </w:rPr>
              <w:t xml:space="preserve">In the case of the single Bidder or JV it is allowed to have engaged and contracted Key personnel </w:t>
            </w:r>
            <w:r>
              <w:rPr>
                <w:bCs/>
                <w:sz w:val="22"/>
                <w:szCs w:val="22"/>
              </w:rPr>
              <w:lastRenderedPageBreak/>
              <w:t xml:space="preserve">which is not employed in the single Bidder company or JV companies. The Contract with the engaged Key personnel should be </w:t>
            </w:r>
            <w:r w:rsidRPr="005B056B">
              <w:rPr>
                <w:sz w:val="22"/>
                <w:szCs w:val="22"/>
              </w:rPr>
              <w:t>submitted to Emplo</w:t>
            </w:r>
            <w:r>
              <w:rPr>
                <w:sz w:val="22"/>
                <w:szCs w:val="22"/>
              </w:rPr>
              <w:t xml:space="preserve">yer prior to Contract signing. </w:t>
            </w:r>
          </w:p>
        </w:tc>
        <w:tc>
          <w:tcPr>
            <w:tcW w:w="1576" w:type="dxa"/>
            <w:tcBorders>
              <w:top w:val="single" w:sz="4" w:space="0" w:color="auto"/>
              <w:bottom w:val="single" w:sz="4" w:space="0" w:color="auto"/>
            </w:tcBorders>
          </w:tcPr>
          <w:p w14:paraId="204C9269" w14:textId="6EE3341A" w:rsidR="004F574A" w:rsidRPr="005B056B" w:rsidRDefault="004F574A" w:rsidP="004F574A">
            <w:pPr>
              <w:rPr>
                <w:sz w:val="22"/>
                <w:szCs w:val="22"/>
              </w:rPr>
            </w:pPr>
            <w:r w:rsidRPr="005B056B">
              <w:rPr>
                <w:sz w:val="22"/>
                <w:szCs w:val="22"/>
              </w:rPr>
              <w:lastRenderedPageBreak/>
              <w:t>Clarification</w:t>
            </w:r>
          </w:p>
        </w:tc>
      </w:tr>
      <w:tr w:rsidR="004F574A" w:rsidRPr="005B056B" w14:paraId="7C1DCC4B" w14:textId="77777777" w:rsidTr="004443BD">
        <w:trPr>
          <w:trHeight w:val="791"/>
        </w:trPr>
        <w:tc>
          <w:tcPr>
            <w:tcW w:w="669" w:type="dxa"/>
            <w:tcBorders>
              <w:top w:val="single" w:sz="4" w:space="0" w:color="auto"/>
              <w:bottom w:val="single" w:sz="4" w:space="0" w:color="auto"/>
            </w:tcBorders>
          </w:tcPr>
          <w:p w14:paraId="17D8F840" w14:textId="1D52BA71" w:rsidR="004F574A" w:rsidRDefault="004F574A" w:rsidP="004F574A">
            <w:pPr>
              <w:rPr>
                <w:sz w:val="22"/>
                <w:szCs w:val="22"/>
              </w:rPr>
            </w:pPr>
            <w:r>
              <w:rPr>
                <w:sz w:val="22"/>
                <w:szCs w:val="22"/>
              </w:rPr>
              <w:lastRenderedPageBreak/>
              <w:t>212</w:t>
            </w:r>
          </w:p>
        </w:tc>
        <w:tc>
          <w:tcPr>
            <w:tcW w:w="4430" w:type="dxa"/>
            <w:tcBorders>
              <w:top w:val="single" w:sz="4" w:space="0" w:color="auto"/>
              <w:bottom w:val="single" w:sz="4" w:space="0" w:color="auto"/>
            </w:tcBorders>
          </w:tcPr>
          <w:p w14:paraId="09C7313C" w14:textId="77777777" w:rsidR="004F574A" w:rsidRPr="00771A87" w:rsidRDefault="004F574A" w:rsidP="004F574A">
            <w:pPr>
              <w:jc w:val="both"/>
              <w:rPr>
                <w:b/>
                <w:sz w:val="22"/>
                <w:szCs w:val="22"/>
              </w:rPr>
            </w:pPr>
            <w:r w:rsidRPr="00771A87">
              <w:rPr>
                <w:b/>
                <w:sz w:val="22"/>
                <w:szCs w:val="22"/>
              </w:rPr>
              <w:t>Q:</w:t>
            </w:r>
          </w:p>
          <w:p w14:paraId="39B87668" w14:textId="77777777" w:rsidR="004F574A" w:rsidRPr="00396529" w:rsidRDefault="004F574A" w:rsidP="004F574A">
            <w:pPr>
              <w:jc w:val="both"/>
              <w:rPr>
                <w:bCs/>
                <w:sz w:val="22"/>
                <w:szCs w:val="22"/>
              </w:rPr>
            </w:pPr>
            <w:r w:rsidRPr="00396529">
              <w:rPr>
                <w:bCs/>
                <w:sz w:val="22"/>
                <w:szCs w:val="22"/>
              </w:rPr>
              <w:t>RFB Page 21: Clarification of article 17.5(d):</w:t>
            </w:r>
          </w:p>
          <w:p w14:paraId="74A342AE" w14:textId="77777777" w:rsidR="004F574A" w:rsidRPr="003E7D71" w:rsidRDefault="004F574A" w:rsidP="004F574A">
            <w:pPr>
              <w:jc w:val="both"/>
              <w:rPr>
                <w:bCs/>
                <w:sz w:val="22"/>
                <w:szCs w:val="22"/>
              </w:rPr>
            </w:pPr>
            <w:r w:rsidRPr="00396529">
              <w:rPr>
                <w:bCs/>
                <w:sz w:val="22"/>
                <w:szCs w:val="22"/>
              </w:rPr>
              <w:t>"(d)</w:t>
            </w:r>
            <w:r w:rsidRPr="00396529">
              <w:rPr>
                <w:bCs/>
                <w:sz w:val="22"/>
                <w:szCs w:val="22"/>
              </w:rPr>
              <w:tab/>
              <w:t xml:space="preserve">Installation Services shall be quoted separately (Schedule No. 4) and shall include rates or prices for local transportation to named place of final destination as specified in the BDS, insurance and other services incidental to delivery of the Plant, all labor, contractor’s equipment, temporary works, materials, consumables and all matters and things of whatsoever nature, including operations and maintenance services, the provision of operations and maintenance manuals, training, etc., where identified in the bidding document, as necessary for the proper execution of the installation and other services, including all taxes, duties, levies and charges payable in the Employer’s Country as </w:t>
            </w:r>
            <w:r w:rsidRPr="003E7D71">
              <w:rPr>
                <w:bCs/>
                <w:sz w:val="22"/>
                <w:szCs w:val="22"/>
              </w:rPr>
              <w:t>of twenty-eight (28) days prior to the deadline for submission of Bids;"</w:t>
            </w:r>
          </w:p>
          <w:p w14:paraId="79B85E01" w14:textId="3641F151" w:rsidR="004F574A" w:rsidRPr="0015307A" w:rsidRDefault="004F574A" w:rsidP="004F574A">
            <w:pPr>
              <w:jc w:val="both"/>
              <w:rPr>
                <w:b/>
                <w:sz w:val="22"/>
                <w:szCs w:val="22"/>
              </w:rPr>
            </w:pPr>
            <w:r w:rsidRPr="00396529">
              <w:rPr>
                <w:bCs/>
                <w:sz w:val="22"/>
                <w:szCs w:val="22"/>
              </w:rPr>
              <w:t>Shall we have clarification for the specified part of this item?</w:t>
            </w:r>
          </w:p>
        </w:tc>
        <w:tc>
          <w:tcPr>
            <w:tcW w:w="1576" w:type="dxa"/>
            <w:tcBorders>
              <w:top w:val="single" w:sz="4" w:space="0" w:color="auto"/>
              <w:bottom w:val="single" w:sz="4" w:space="0" w:color="auto"/>
            </w:tcBorders>
          </w:tcPr>
          <w:p w14:paraId="1AD37DAE" w14:textId="77777777" w:rsidR="004F574A" w:rsidRPr="00396529" w:rsidRDefault="004F574A" w:rsidP="004F574A">
            <w:pPr>
              <w:jc w:val="both"/>
              <w:rPr>
                <w:bCs/>
                <w:sz w:val="22"/>
                <w:szCs w:val="22"/>
              </w:rPr>
            </w:pPr>
            <w:r w:rsidRPr="00396529">
              <w:rPr>
                <w:bCs/>
                <w:sz w:val="22"/>
                <w:szCs w:val="22"/>
              </w:rPr>
              <w:t>RFB Page 21: Clarification of article 17.5(d):</w:t>
            </w:r>
          </w:p>
          <w:p w14:paraId="30FB3364" w14:textId="77777777" w:rsidR="004F574A" w:rsidRDefault="004F574A" w:rsidP="004F574A">
            <w:pPr>
              <w:rPr>
                <w:bCs/>
                <w:sz w:val="22"/>
                <w:szCs w:val="22"/>
              </w:rPr>
            </w:pPr>
          </w:p>
        </w:tc>
        <w:tc>
          <w:tcPr>
            <w:tcW w:w="816" w:type="dxa"/>
            <w:tcBorders>
              <w:top w:val="single" w:sz="4" w:space="0" w:color="auto"/>
              <w:bottom w:val="single" w:sz="4" w:space="0" w:color="auto"/>
            </w:tcBorders>
          </w:tcPr>
          <w:p w14:paraId="2FEF53E1" w14:textId="3E893A1A" w:rsidR="004F574A" w:rsidRDefault="004F574A" w:rsidP="004F574A">
            <w:pPr>
              <w:rPr>
                <w:sz w:val="22"/>
                <w:szCs w:val="22"/>
              </w:rPr>
            </w:pPr>
            <w:r>
              <w:rPr>
                <w:sz w:val="22"/>
                <w:szCs w:val="22"/>
              </w:rPr>
              <w:t>212</w:t>
            </w:r>
          </w:p>
        </w:tc>
        <w:tc>
          <w:tcPr>
            <w:tcW w:w="4541" w:type="dxa"/>
            <w:tcBorders>
              <w:top w:val="single" w:sz="4" w:space="0" w:color="auto"/>
              <w:bottom w:val="single" w:sz="4" w:space="0" w:color="auto"/>
            </w:tcBorders>
          </w:tcPr>
          <w:p w14:paraId="3186D2A2" w14:textId="77777777" w:rsidR="004F574A" w:rsidRDefault="004F574A" w:rsidP="004F574A">
            <w:pPr>
              <w:jc w:val="both"/>
              <w:rPr>
                <w:b/>
                <w:sz w:val="22"/>
                <w:szCs w:val="22"/>
              </w:rPr>
            </w:pPr>
            <w:r>
              <w:rPr>
                <w:b/>
                <w:sz w:val="22"/>
                <w:szCs w:val="22"/>
              </w:rPr>
              <w:t>A:</w:t>
            </w:r>
          </w:p>
          <w:p w14:paraId="0B719C55" w14:textId="1C4B6CDE" w:rsidR="004F574A" w:rsidRPr="0015307A" w:rsidRDefault="004F574A" w:rsidP="004F574A">
            <w:pPr>
              <w:jc w:val="both"/>
              <w:rPr>
                <w:b/>
                <w:sz w:val="22"/>
                <w:szCs w:val="22"/>
              </w:rPr>
            </w:pPr>
            <w:r>
              <w:rPr>
                <w:bCs/>
                <w:sz w:val="22"/>
                <w:szCs w:val="22"/>
              </w:rPr>
              <w:t>Q</w:t>
            </w:r>
            <w:r w:rsidRPr="00396529">
              <w:rPr>
                <w:bCs/>
                <w:sz w:val="22"/>
                <w:szCs w:val="22"/>
              </w:rPr>
              <w:t xml:space="preserve">uoted </w:t>
            </w:r>
            <w:r>
              <w:rPr>
                <w:bCs/>
                <w:sz w:val="22"/>
                <w:szCs w:val="22"/>
              </w:rPr>
              <w:t xml:space="preserve">installation services </w:t>
            </w:r>
            <w:r w:rsidRPr="00396529">
              <w:rPr>
                <w:bCs/>
                <w:sz w:val="22"/>
                <w:szCs w:val="22"/>
              </w:rPr>
              <w:t>(</w:t>
            </w:r>
            <w:r>
              <w:rPr>
                <w:bCs/>
                <w:sz w:val="22"/>
                <w:szCs w:val="22"/>
              </w:rPr>
              <w:t xml:space="preserve">Price </w:t>
            </w:r>
            <w:r w:rsidRPr="00396529">
              <w:rPr>
                <w:bCs/>
                <w:sz w:val="22"/>
                <w:szCs w:val="22"/>
              </w:rPr>
              <w:t xml:space="preserve">Schedule No. </w:t>
            </w:r>
            <w:r>
              <w:rPr>
                <w:bCs/>
                <w:sz w:val="22"/>
                <w:szCs w:val="22"/>
              </w:rPr>
              <w:t>7-12 in the issued RFB</w:t>
            </w:r>
            <w:r w:rsidRPr="00396529">
              <w:rPr>
                <w:bCs/>
                <w:sz w:val="22"/>
                <w:szCs w:val="22"/>
              </w:rPr>
              <w:t xml:space="preserve">) shall include rates </w:t>
            </w:r>
            <w:r w:rsidRPr="00B63A32">
              <w:rPr>
                <w:bCs/>
                <w:sz w:val="22"/>
                <w:szCs w:val="22"/>
              </w:rPr>
              <w:t>or prices defined by the Bidder.</w:t>
            </w:r>
          </w:p>
        </w:tc>
        <w:tc>
          <w:tcPr>
            <w:tcW w:w="1576" w:type="dxa"/>
            <w:tcBorders>
              <w:top w:val="single" w:sz="4" w:space="0" w:color="auto"/>
              <w:bottom w:val="single" w:sz="4" w:space="0" w:color="auto"/>
            </w:tcBorders>
          </w:tcPr>
          <w:p w14:paraId="20872832" w14:textId="149C363A" w:rsidR="004F574A" w:rsidRPr="005B056B" w:rsidRDefault="004F574A" w:rsidP="004F574A">
            <w:pPr>
              <w:rPr>
                <w:sz w:val="22"/>
                <w:szCs w:val="22"/>
              </w:rPr>
            </w:pPr>
            <w:r w:rsidRPr="005B056B">
              <w:rPr>
                <w:sz w:val="22"/>
                <w:szCs w:val="22"/>
              </w:rPr>
              <w:t>Clarification</w:t>
            </w:r>
          </w:p>
        </w:tc>
      </w:tr>
      <w:tr w:rsidR="004F574A" w:rsidRPr="005B056B" w14:paraId="0664A2B6" w14:textId="77777777" w:rsidTr="004443BD">
        <w:trPr>
          <w:trHeight w:val="791"/>
        </w:trPr>
        <w:tc>
          <w:tcPr>
            <w:tcW w:w="669" w:type="dxa"/>
            <w:tcBorders>
              <w:top w:val="single" w:sz="4" w:space="0" w:color="auto"/>
              <w:bottom w:val="single" w:sz="4" w:space="0" w:color="auto"/>
            </w:tcBorders>
          </w:tcPr>
          <w:p w14:paraId="5CA0D16D" w14:textId="47D8FDAD" w:rsidR="004F574A" w:rsidRDefault="004F574A" w:rsidP="004F574A">
            <w:pPr>
              <w:rPr>
                <w:sz w:val="22"/>
                <w:szCs w:val="22"/>
              </w:rPr>
            </w:pPr>
            <w:r>
              <w:rPr>
                <w:sz w:val="22"/>
                <w:szCs w:val="22"/>
              </w:rPr>
              <w:t>213</w:t>
            </w:r>
          </w:p>
        </w:tc>
        <w:tc>
          <w:tcPr>
            <w:tcW w:w="4430" w:type="dxa"/>
            <w:tcBorders>
              <w:top w:val="single" w:sz="4" w:space="0" w:color="auto"/>
              <w:bottom w:val="single" w:sz="4" w:space="0" w:color="auto"/>
            </w:tcBorders>
          </w:tcPr>
          <w:p w14:paraId="6A88AEEF" w14:textId="77777777" w:rsidR="004F574A" w:rsidRPr="00771A87" w:rsidRDefault="004F574A" w:rsidP="004F574A">
            <w:pPr>
              <w:jc w:val="both"/>
              <w:rPr>
                <w:b/>
                <w:sz w:val="22"/>
                <w:szCs w:val="22"/>
              </w:rPr>
            </w:pPr>
            <w:r w:rsidRPr="00771A87">
              <w:rPr>
                <w:b/>
                <w:sz w:val="22"/>
                <w:szCs w:val="22"/>
              </w:rPr>
              <w:t>Q:</w:t>
            </w:r>
          </w:p>
          <w:p w14:paraId="208F255B" w14:textId="18AC05E8" w:rsidR="004F574A" w:rsidRPr="0015307A" w:rsidRDefault="004F574A" w:rsidP="004F574A">
            <w:pPr>
              <w:jc w:val="both"/>
              <w:rPr>
                <w:b/>
                <w:sz w:val="22"/>
                <w:szCs w:val="22"/>
              </w:rPr>
            </w:pPr>
            <w:r w:rsidRPr="00396529">
              <w:rPr>
                <w:bCs/>
                <w:sz w:val="22"/>
                <w:szCs w:val="22"/>
              </w:rPr>
              <w:t>Radars which are planned to install in-out lanes of highway are expected to be side fire or front fire mode?</w:t>
            </w:r>
          </w:p>
        </w:tc>
        <w:tc>
          <w:tcPr>
            <w:tcW w:w="1576" w:type="dxa"/>
            <w:tcBorders>
              <w:top w:val="single" w:sz="4" w:space="0" w:color="auto"/>
              <w:bottom w:val="single" w:sz="4" w:space="0" w:color="auto"/>
            </w:tcBorders>
          </w:tcPr>
          <w:p w14:paraId="2E98D6F9" w14:textId="1A6B4B28" w:rsidR="004F574A" w:rsidRDefault="004F574A" w:rsidP="004F574A">
            <w:pPr>
              <w:rPr>
                <w:bCs/>
                <w:sz w:val="22"/>
                <w:szCs w:val="22"/>
              </w:rPr>
            </w:pPr>
            <w:r w:rsidRPr="005B056B">
              <w:rPr>
                <w:sz w:val="22"/>
                <w:szCs w:val="22"/>
              </w:rPr>
              <w:t xml:space="preserve">Section VII – Employer’s Requirements -Detailed Technical </w:t>
            </w:r>
            <w:r w:rsidRPr="005B056B">
              <w:rPr>
                <w:sz w:val="22"/>
                <w:szCs w:val="22"/>
              </w:rPr>
              <w:lastRenderedPageBreak/>
              <w:t>Specifications and Price schedule 1-6 - sheet no.</w:t>
            </w:r>
            <w:r>
              <w:rPr>
                <w:sz w:val="22"/>
                <w:szCs w:val="22"/>
              </w:rPr>
              <w:t>1</w:t>
            </w:r>
            <w:r w:rsidRPr="005B056B">
              <w:rPr>
                <w:sz w:val="22"/>
                <w:szCs w:val="22"/>
              </w:rPr>
              <w:t xml:space="preserve"> -Traffic part - Items no. 9</w:t>
            </w:r>
          </w:p>
        </w:tc>
        <w:tc>
          <w:tcPr>
            <w:tcW w:w="816" w:type="dxa"/>
            <w:tcBorders>
              <w:top w:val="single" w:sz="4" w:space="0" w:color="auto"/>
              <w:bottom w:val="single" w:sz="4" w:space="0" w:color="auto"/>
            </w:tcBorders>
          </w:tcPr>
          <w:p w14:paraId="387BC9CD" w14:textId="212F0803" w:rsidR="004F574A" w:rsidRDefault="004F574A" w:rsidP="004F574A">
            <w:pPr>
              <w:rPr>
                <w:sz w:val="22"/>
                <w:szCs w:val="22"/>
              </w:rPr>
            </w:pPr>
            <w:r>
              <w:rPr>
                <w:sz w:val="22"/>
                <w:szCs w:val="22"/>
              </w:rPr>
              <w:lastRenderedPageBreak/>
              <w:t>213</w:t>
            </w:r>
          </w:p>
        </w:tc>
        <w:tc>
          <w:tcPr>
            <w:tcW w:w="4541" w:type="dxa"/>
            <w:tcBorders>
              <w:top w:val="single" w:sz="4" w:space="0" w:color="auto"/>
              <w:bottom w:val="single" w:sz="4" w:space="0" w:color="auto"/>
            </w:tcBorders>
          </w:tcPr>
          <w:p w14:paraId="245323B3" w14:textId="77777777" w:rsidR="004F574A" w:rsidRDefault="004F574A" w:rsidP="004F574A">
            <w:pPr>
              <w:jc w:val="both"/>
              <w:rPr>
                <w:b/>
                <w:sz w:val="22"/>
                <w:szCs w:val="22"/>
              </w:rPr>
            </w:pPr>
            <w:r>
              <w:rPr>
                <w:b/>
                <w:sz w:val="22"/>
                <w:szCs w:val="22"/>
              </w:rPr>
              <w:t>A:</w:t>
            </w:r>
          </w:p>
          <w:p w14:paraId="248D3DE1" w14:textId="77777777" w:rsidR="004F574A" w:rsidRDefault="004F574A" w:rsidP="004F574A">
            <w:pPr>
              <w:jc w:val="both"/>
              <w:rPr>
                <w:sz w:val="22"/>
                <w:szCs w:val="22"/>
              </w:rPr>
            </w:pPr>
            <w:r>
              <w:rPr>
                <w:bCs/>
                <w:sz w:val="22"/>
                <w:szCs w:val="22"/>
              </w:rPr>
              <w:t xml:space="preserve">As is stated in </w:t>
            </w:r>
            <w:r w:rsidRPr="005B056B">
              <w:rPr>
                <w:sz w:val="22"/>
                <w:szCs w:val="22"/>
              </w:rPr>
              <w:t>Price schedule 1-6 - sheet no.</w:t>
            </w:r>
            <w:r>
              <w:rPr>
                <w:sz w:val="22"/>
                <w:szCs w:val="22"/>
              </w:rPr>
              <w:t>1</w:t>
            </w:r>
            <w:r w:rsidRPr="005B056B">
              <w:rPr>
                <w:sz w:val="22"/>
                <w:szCs w:val="22"/>
              </w:rPr>
              <w:t xml:space="preserve"> -Traffic part - Items no. 9</w:t>
            </w:r>
            <w:r>
              <w:rPr>
                <w:sz w:val="22"/>
                <w:szCs w:val="22"/>
              </w:rPr>
              <w:t xml:space="preserve"> </w:t>
            </w:r>
          </w:p>
          <w:p w14:paraId="598BAEE3" w14:textId="77777777" w:rsidR="004F574A" w:rsidRPr="005D2CF9" w:rsidRDefault="004F574A" w:rsidP="004F574A">
            <w:pPr>
              <w:jc w:val="both"/>
              <w:rPr>
                <w:sz w:val="22"/>
                <w:szCs w:val="22"/>
              </w:rPr>
            </w:pPr>
            <w:r w:rsidRPr="005D2CF9">
              <w:rPr>
                <w:bCs/>
                <w:sz w:val="22"/>
                <w:szCs w:val="22"/>
              </w:rPr>
              <w:t>Detector for selective traffic data at in-out lanes of highways:</w:t>
            </w:r>
          </w:p>
          <w:p w14:paraId="7FF991EA" w14:textId="5EC1259C" w:rsidR="004F574A" w:rsidRPr="0015307A" w:rsidRDefault="004F574A" w:rsidP="004F574A">
            <w:pPr>
              <w:jc w:val="both"/>
              <w:rPr>
                <w:b/>
                <w:sz w:val="22"/>
                <w:szCs w:val="22"/>
              </w:rPr>
            </w:pPr>
            <w:r w:rsidRPr="005D2CF9">
              <w:rPr>
                <w:bCs/>
                <w:sz w:val="22"/>
                <w:szCs w:val="22"/>
              </w:rPr>
              <w:lastRenderedPageBreak/>
              <w:t xml:space="preserve">• Classification; TLS 2012, detector </w:t>
            </w:r>
            <w:r w:rsidRPr="009043CD">
              <w:rPr>
                <w:b/>
                <w:bCs/>
                <w:sz w:val="22"/>
                <w:szCs w:val="22"/>
              </w:rPr>
              <w:t>operated in Front fire mode</w:t>
            </w:r>
          </w:p>
        </w:tc>
        <w:tc>
          <w:tcPr>
            <w:tcW w:w="1576" w:type="dxa"/>
            <w:tcBorders>
              <w:top w:val="single" w:sz="4" w:space="0" w:color="auto"/>
              <w:bottom w:val="single" w:sz="4" w:space="0" w:color="auto"/>
            </w:tcBorders>
          </w:tcPr>
          <w:p w14:paraId="245FB30C" w14:textId="32CCC822" w:rsidR="004F574A" w:rsidRPr="005B056B" w:rsidRDefault="004F574A" w:rsidP="004F574A">
            <w:pPr>
              <w:rPr>
                <w:sz w:val="22"/>
                <w:szCs w:val="22"/>
              </w:rPr>
            </w:pPr>
            <w:r w:rsidRPr="005B056B">
              <w:rPr>
                <w:sz w:val="22"/>
                <w:szCs w:val="22"/>
              </w:rPr>
              <w:lastRenderedPageBreak/>
              <w:t>Clarification</w:t>
            </w:r>
          </w:p>
        </w:tc>
      </w:tr>
      <w:tr w:rsidR="004F574A" w:rsidRPr="005B056B" w14:paraId="4798FAC2" w14:textId="77777777" w:rsidTr="004443BD">
        <w:trPr>
          <w:trHeight w:val="791"/>
        </w:trPr>
        <w:tc>
          <w:tcPr>
            <w:tcW w:w="669" w:type="dxa"/>
            <w:tcBorders>
              <w:top w:val="single" w:sz="4" w:space="0" w:color="auto"/>
              <w:bottom w:val="single" w:sz="4" w:space="0" w:color="auto"/>
            </w:tcBorders>
          </w:tcPr>
          <w:p w14:paraId="23D1622F" w14:textId="7526A0DB" w:rsidR="004F574A" w:rsidRDefault="004F574A" w:rsidP="004F574A">
            <w:pPr>
              <w:rPr>
                <w:sz w:val="22"/>
                <w:szCs w:val="22"/>
              </w:rPr>
            </w:pPr>
            <w:r>
              <w:rPr>
                <w:sz w:val="22"/>
                <w:szCs w:val="22"/>
              </w:rPr>
              <w:lastRenderedPageBreak/>
              <w:t>214</w:t>
            </w:r>
          </w:p>
        </w:tc>
        <w:tc>
          <w:tcPr>
            <w:tcW w:w="4430" w:type="dxa"/>
            <w:tcBorders>
              <w:top w:val="single" w:sz="4" w:space="0" w:color="auto"/>
              <w:bottom w:val="single" w:sz="4" w:space="0" w:color="auto"/>
            </w:tcBorders>
          </w:tcPr>
          <w:p w14:paraId="65F5EFF6" w14:textId="77777777" w:rsidR="004F574A" w:rsidRPr="00771A87" w:rsidRDefault="004F574A" w:rsidP="004F574A">
            <w:pPr>
              <w:jc w:val="both"/>
              <w:rPr>
                <w:b/>
                <w:sz w:val="22"/>
                <w:szCs w:val="22"/>
              </w:rPr>
            </w:pPr>
            <w:r w:rsidRPr="00771A87">
              <w:rPr>
                <w:b/>
                <w:sz w:val="22"/>
                <w:szCs w:val="22"/>
              </w:rPr>
              <w:t>Q:</w:t>
            </w:r>
          </w:p>
          <w:p w14:paraId="32B06763" w14:textId="27039AB1" w:rsidR="004F574A" w:rsidRPr="0015307A" w:rsidRDefault="004F574A" w:rsidP="004F574A">
            <w:pPr>
              <w:jc w:val="both"/>
              <w:rPr>
                <w:b/>
                <w:sz w:val="22"/>
                <w:szCs w:val="22"/>
              </w:rPr>
            </w:pPr>
            <w:r w:rsidRPr="00396529">
              <w:rPr>
                <w:bCs/>
                <w:sz w:val="22"/>
                <w:szCs w:val="22"/>
              </w:rPr>
              <w:t>The Emergency Call System (SOS) is out of scope or not? There is detail information for system design in Annex1 books but the price schedule does not include such an item.</w:t>
            </w:r>
          </w:p>
        </w:tc>
        <w:tc>
          <w:tcPr>
            <w:tcW w:w="1576" w:type="dxa"/>
            <w:tcBorders>
              <w:top w:val="single" w:sz="4" w:space="0" w:color="auto"/>
              <w:bottom w:val="single" w:sz="4" w:space="0" w:color="auto"/>
            </w:tcBorders>
          </w:tcPr>
          <w:p w14:paraId="347B114A" w14:textId="50524879" w:rsidR="004F574A" w:rsidRDefault="004F574A" w:rsidP="004F574A">
            <w:pPr>
              <w:rPr>
                <w:bCs/>
                <w:sz w:val="22"/>
                <w:szCs w:val="22"/>
              </w:rPr>
            </w:pPr>
            <w:r w:rsidRPr="005B056B">
              <w:rPr>
                <w:bCs/>
                <w:sz w:val="22"/>
                <w:szCs w:val="22"/>
              </w:rPr>
              <w:t>Book 3 6.1.2 Phone Call System</w:t>
            </w:r>
          </w:p>
        </w:tc>
        <w:tc>
          <w:tcPr>
            <w:tcW w:w="816" w:type="dxa"/>
            <w:tcBorders>
              <w:top w:val="single" w:sz="4" w:space="0" w:color="auto"/>
              <w:bottom w:val="single" w:sz="4" w:space="0" w:color="auto"/>
            </w:tcBorders>
          </w:tcPr>
          <w:p w14:paraId="705312EE" w14:textId="7FB3316E" w:rsidR="004F574A" w:rsidRDefault="004F574A" w:rsidP="004F574A">
            <w:pPr>
              <w:rPr>
                <w:sz w:val="22"/>
                <w:szCs w:val="22"/>
              </w:rPr>
            </w:pPr>
            <w:r>
              <w:rPr>
                <w:sz w:val="22"/>
                <w:szCs w:val="22"/>
              </w:rPr>
              <w:t>214</w:t>
            </w:r>
          </w:p>
        </w:tc>
        <w:tc>
          <w:tcPr>
            <w:tcW w:w="4541" w:type="dxa"/>
            <w:tcBorders>
              <w:top w:val="single" w:sz="4" w:space="0" w:color="auto"/>
              <w:bottom w:val="single" w:sz="4" w:space="0" w:color="auto"/>
            </w:tcBorders>
          </w:tcPr>
          <w:p w14:paraId="187C433F" w14:textId="77777777" w:rsidR="004F574A" w:rsidRDefault="004F574A" w:rsidP="004F574A">
            <w:pPr>
              <w:rPr>
                <w:b/>
                <w:sz w:val="22"/>
                <w:szCs w:val="22"/>
              </w:rPr>
            </w:pPr>
            <w:r w:rsidRPr="005B056B">
              <w:rPr>
                <w:b/>
                <w:sz w:val="22"/>
                <w:szCs w:val="22"/>
              </w:rPr>
              <w:t>A:</w:t>
            </w:r>
          </w:p>
          <w:p w14:paraId="722C8C25" w14:textId="77777777" w:rsidR="004F574A" w:rsidRPr="00DE2F4F" w:rsidRDefault="004F574A" w:rsidP="004F574A">
            <w:pPr>
              <w:jc w:val="both"/>
              <w:rPr>
                <w:bCs/>
                <w:i/>
                <w:iCs/>
                <w:sz w:val="22"/>
                <w:szCs w:val="22"/>
              </w:rPr>
            </w:pPr>
            <w:r w:rsidRPr="005B056B">
              <w:rPr>
                <w:bCs/>
                <w:i/>
                <w:iCs/>
                <w:sz w:val="22"/>
                <w:szCs w:val="22"/>
              </w:rPr>
              <w:t>Already answered</w:t>
            </w:r>
            <w:r>
              <w:rPr>
                <w:bCs/>
                <w:i/>
                <w:iCs/>
                <w:sz w:val="22"/>
                <w:szCs w:val="22"/>
              </w:rPr>
              <w:t xml:space="preserve"> under no. 92 and 147 in Clarification.</w:t>
            </w:r>
          </w:p>
          <w:p w14:paraId="3E0A2681" w14:textId="3209537D" w:rsidR="004F574A" w:rsidRPr="0015307A" w:rsidRDefault="004F574A" w:rsidP="004F574A">
            <w:pPr>
              <w:jc w:val="both"/>
              <w:rPr>
                <w:b/>
                <w:sz w:val="22"/>
                <w:szCs w:val="22"/>
              </w:rPr>
            </w:pPr>
            <w:r w:rsidRPr="005B056B">
              <w:rPr>
                <w:sz w:val="22"/>
                <w:szCs w:val="22"/>
              </w:rPr>
              <w:t>Emergency telephone management system (Telephone Call System) is not a part</w:t>
            </w:r>
            <w:r>
              <w:rPr>
                <w:sz w:val="22"/>
                <w:szCs w:val="22"/>
              </w:rPr>
              <w:t xml:space="preserve"> of this bidding documentation.</w:t>
            </w:r>
          </w:p>
        </w:tc>
        <w:tc>
          <w:tcPr>
            <w:tcW w:w="1576" w:type="dxa"/>
            <w:tcBorders>
              <w:top w:val="single" w:sz="4" w:space="0" w:color="auto"/>
              <w:bottom w:val="single" w:sz="4" w:space="0" w:color="auto"/>
            </w:tcBorders>
          </w:tcPr>
          <w:p w14:paraId="2673E806" w14:textId="2AD4B98E" w:rsidR="004F574A" w:rsidRPr="005B056B" w:rsidRDefault="004F574A" w:rsidP="004F574A">
            <w:pPr>
              <w:rPr>
                <w:sz w:val="22"/>
                <w:szCs w:val="22"/>
              </w:rPr>
            </w:pPr>
            <w:r w:rsidRPr="005B056B">
              <w:rPr>
                <w:sz w:val="22"/>
                <w:szCs w:val="22"/>
              </w:rPr>
              <w:t>Clarification</w:t>
            </w:r>
          </w:p>
        </w:tc>
      </w:tr>
      <w:tr w:rsidR="004F574A" w:rsidRPr="005B056B" w14:paraId="2F386FC4" w14:textId="77777777" w:rsidTr="004443BD">
        <w:trPr>
          <w:trHeight w:val="791"/>
        </w:trPr>
        <w:tc>
          <w:tcPr>
            <w:tcW w:w="669" w:type="dxa"/>
            <w:tcBorders>
              <w:top w:val="single" w:sz="4" w:space="0" w:color="auto"/>
              <w:bottom w:val="single" w:sz="4" w:space="0" w:color="auto"/>
            </w:tcBorders>
          </w:tcPr>
          <w:p w14:paraId="55520EB3" w14:textId="3DDF3994" w:rsidR="004F574A" w:rsidRDefault="004F574A" w:rsidP="004F574A">
            <w:pPr>
              <w:rPr>
                <w:sz w:val="22"/>
                <w:szCs w:val="22"/>
              </w:rPr>
            </w:pPr>
            <w:r w:rsidRPr="00E92CB7">
              <w:rPr>
                <w:sz w:val="22"/>
                <w:szCs w:val="22"/>
              </w:rPr>
              <w:t>215</w:t>
            </w:r>
          </w:p>
        </w:tc>
        <w:tc>
          <w:tcPr>
            <w:tcW w:w="4430" w:type="dxa"/>
            <w:tcBorders>
              <w:top w:val="single" w:sz="4" w:space="0" w:color="auto"/>
              <w:bottom w:val="single" w:sz="4" w:space="0" w:color="auto"/>
            </w:tcBorders>
          </w:tcPr>
          <w:p w14:paraId="480AD05A" w14:textId="37B0B710" w:rsidR="004F574A" w:rsidRPr="0015307A" w:rsidRDefault="004F574A" w:rsidP="004F574A">
            <w:pPr>
              <w:jc w:val="both"/>
              <w:rPr>
                <w:b/>
                <w:sz w:val="22"/>
                <w:szCs w:val="22"/>
              </w:rPr>
            </w:pPr>
            <w:r w:rsidRPr="00D75313">
              <w:rPr>
                <w:sz w:val="22"/>
                <w:szCs w:val="22"/>
              </w:rPr>
              <w:t>We have a question about the document Appendix 4: Time Schedule: Is the Completion percentage of positions calculated: According to the price of the positions, According to the quantity of the positions or is calculated according to the number of 100% completed positions in the Price Schedules.</w:t>
            </w:r>
          </w:p>
        </w:tc>
        <w:tc>
          <w:tcPr>
            <w:tcW w:w="1576" w:type="dxa"/>
            <w:tcBorders>
              <w:top w:val="single" w:sz="4" w:space="0" w:color="auto"/>
              <w:bottom w:val="single" w:sz="4" w:space="0" w:color="auto"/>
            </w:tcBorders>
          </w:tcPr>
          <w:p w14:paraId="61E7F90A" w14:textId="116BA18E" w:rsidR="004F574A" w:rsidRDefault="004F574A" w:rsidP="004F574A">
            <w:pPr>
              <w:rPr>
                <w:bCs/>
                <w:sz w:val="22"/>
                <w:szCs w:val="22"/>
              </w:rPr>
            </w:pPr>
            <w:r w:rsidRPr="00D75313">
              <w:rPr>
                <w:bCs/>
                <w:sz w:val="22"/>
                <w:szCs w:val="22"/>
              </w:rPr>
              <w:t>Appendix 4, Time Schedule</w:t>
            </w:r>
          </w:p>
        </w:tc>
        <w:tc>
          <w:tcPr>
            <w:tcW w:w="816" w:type="dxa"/>
            <w:tcBorders>
              <w:top w:val="single" w:sz="4" w:space="0" w:color="auto"/>
              <w:bottom w:val="single" w:sz="4" w:space="0" w:color="auto"/>
            </w:tcBorders>
          </w:tcPr>
          <w:p w14:paraId="1B49E780" w14:textId="692175A9" w:rsidR="004F574A" w:rsidRDefault="004F574A" w:rsidP="004F574A">
            <w:pPr>
              <w:rPr>
                <w:sz w:val="22"/>
                <w:szCs w:val="22"/>
              </w:rPr>
            </w:pPr>
            <w:r>
              <w:rPr>
                <w:sz w:val="22"/>
                <w:szCs w:val="22"/>
              </w:rPr>
              <w:t>215</w:t>
            </w:r>
          </w:p>
        </w:tc>
        <w:tc>
          <w:tcPr>
            <w:tcW w:w="4541" w:type="dxa"/>
            <w:tcBorders>
              <w:top w:val="single" w:sz="4" w:space="0" w:color="auto"/>
              <w:bottom w:val="single" w:sz="4" w:space="0" w:color="auto"/>
            </w:tcBorders>
          </w:tcPr>
          <w:p w14:paraId="7D42DE6E" w14:textId="43ABD39F" w:rsidR="004F574A" w:rsidRPr="0015307A" w:rsidRDefault="004F574A" w:rsidP="004F574A">
            <w:pPr>
              <w:jc w:val="both"/>
              <w:rPr>
                <w:b/>
                <w:sz w:val="22"/>
                <w:szCs w:val="22"/>
              </w:rPr>
            </w:pPr>
            <w:r>
              <w:rPr>
                <w:sz w:val="22"/>
                <w:szCs w:val="22"/>
              </w:rPr>
              <w:t>T</w:t>
            </w:r>
            <w:r w:rsidRPr="00D75313">
              <w:rPr>
                <w:sz w:val="22"/>
                <w:szCs w:val="22"/>
              </w:rPr>
              <w:t>he Completion percentage</w:t>
            </w:r>
            <w:r>
              <w:rPr>
                <w:sz w:val="22"/>
                <w:szCs w:val="22"/>
              </w:rPr>
              <w:t xml:space="preserve"> (30%; 70%;</w:t>
            </w:r>
            <w:r w:rsidRPr="00D75313">
              <w:rPr>
                <w:sz w:val="22"/>
                <w:szCs w:val="22"/>
              </w:rPr>
              <w:t xml:space="preserve"> </w:t>
            </w:r>
            <w:r>
              <w:rPr>
                <w:sz w:val="22"/>
                <w:szCs w:val="22"/>
              </w:rPr>
              <w:t xml:space="preserve">100%) </w:t>
            </w:r>
            <w:r w:rsidRPr="00D75313">
              <w:rPr>
                <w:sz w:val="22"/>
                <w:szCs w:val="22"/>
              </w:rPr>
              <w:t xml:space="preserve">of positions </w:t>
            </w:r>
            <w:r>
              <w:rPr>
                <w:sz w:val="22"/>
                <w:szCs w:val="22"/>
              </w:rPr>
              <w:t xml:space="preserve">should be </w:t>
            </w:r>
            <w:r w:rsidRPr="00D75313">
              <w:rPr>
                <w:sz w:val="22"/>
                <w:szCs w:val="22"/>
              </w:rPr>
              <w:t xml:space="preserve">calculated </w:t>
            </w:r>
            <w:r>
              <w:rPr>
                <w:sz w:val="22"/>
                <w:szCs w:val="22"/>
              </w:rPr>
              <w:t>a</w:t>
            </w:r>
            <w:r w:rsidRPr="00D75313">
              <w:rPr>
                <w:sz w:val="22"/>
                <w:szCs w:val="22"/>
              </w:rPr>
              <w:t>ccordin</w:t>
            </w:r>
            <w:r>
              <w:rPr>
                <w:sz w:val="22"/>
                <w:szCs w:val="22"/>
              </w:rPr>
              <w:t>g to the price of the positions.</w:t>
            </w:r>
          </w:p>
        </w:tc>
        <w:tc>
          <w:tcPr>
            <w:tcW w:w="1576" w:type="dxa"/>
            <w:tcBorders>
              <w:top w:val="single" w:sz="4" w:space="0" w:color="auto"/>
              <w:bottom w:val="single" w:sz="4" w:space="0" w:color="auto"/>
            </w:tcBorders>
          </w:tcPr>
          <w:p w14:paraId="095C265D" w14:textId="31E264F0" w:rsidR="004F574A" w:rsidRPr="005B056B" w:rsidRDefault="004F574A" w:rsidP="004F574A">
            <w:pPr>
              <w:rPr>
                <w:sz w:val="22"/>
                <w:szCs w:val="22"/>
              </w:rPr>
            </w:pPr>
            <w:r w:rsidRPr="005B056B">
              <w:rPr>
                <w:sz w:val="22"/>
                <w:szCs w:val="22"/>
              </w:rPr>
              <w:t>Clarification</w:t>
            </w:r>
          </w:p>
        </w:tc>
      </w:tr>
      <w:tr w:rsidR="004F574A" w:rsidRPr="005B056B" w14:paraId="0A4EFF13" w14:textId="77777777" w:rsidTr="004443BD">
        <w:trPr>
          <w:trHeight w:val="791"/>
        </w:trPr>
        <w:tc>
          <w:tcPr>
            <w:tcW w:w="669" w:type="dxa"/>
            <w:tcBorders>
              <w:top w:val="single" w:sz="4" w:space="0" w:color="auto"/>
              <w:bottom w:val="single" w:sz="4" w:space="0" w:color="auto"/>
            </w:tcBorders>
          </w:tcPr>
          <w:p w14:paraId="2DE4AA18" w14:textId="55470D6C" w:rsidR="004F574A" w:rsidRDefault="004F574A" w:rsidP="004F574A">
            <w:pPr>
              <w:rPr>
                <w:sz w:val="22"/>
                <w:szCs w:val="22"/>
              </w:rPr>
            </w:pPr>
            <w:r>
              <w:rPr>
                <w:sz w:val="22"/>
                <w:szCs w:val="22"/>
              </w:rPr>
              <w:t>216</w:t>
            </w:r>
          </w:p>
        </w:tc>
        <w:tc>
          <w:tcPr>
            <w:tcW w:w="4430" w:type="dxa"/>
            <w:tcBorders>
              <w:top w:val="single" w:sz="4" w:space="0" w:color="auto"/>
              <w:bottom w:val="single" w:sz="4" w:space="0" w:color="auto"/>
            </w:tcBorders>
          </w:tcPr>
          <w:p w14:paraId="21DAD7F4" w14:textId="77777777" w:rsidR="004F574A" w:rsidRPr="00D75313" w:rsidRDefault="004F574A" w:rsidP="004F574A">
            <w:pPr>
              <w:jc w:val="both"/>
              <w:rPr>
                <w:sz w:val="22"/>
                <w:szCs w:val="22"/>
              </w:rPr>
            </w:pPr>
            <w:r w:rsidRPr="00D75313">
              <w:rPr>
                <w:sz w:val="22"/>
                <w:szCs w:val="22"/>
              </w:rPr>
              <w:t>Please be informed that the last sentence in the Manufacturer’s Authorization is causing irritations at the manufacturers side, because manufacturers have no contractual relationship with the Employer.</w:t>
            </w:r>
          </w:p>
          <w:p w14:paraId="639B7ECF" w14:textId="77777777" w:rsidR="004F574A" w:rsidRPr="00D75313" w:rsidRDefault="004F574A" w:rsidP="004F574A">
            <w:pPr>
              <w:jc w:val="both"/>
              <w:rPr>
                <w:sz w:val="22"/>
                <w:szCs w:val="22"/>
              </w:rPr>
            </w:pPr>
          </w:p>
          <w:p w14:paraId="5F5CBCDD" w14:textId="77777777" w:rsidR="004F574A" w:rsidRPr="00D75313" w:rsidRDefault="004F574A" w:rsidP="004F574A">
            <w:pPr>
              <w:jc w:val="both"/>
              <w:rPr>
                <w:sz w:val="22"/>
                <w:szCs w:val="22"/>
              </w:rPr>
            </w:pPr>
            <w:r w:rsidRPr="00D75313">
              <w:rPr>
                <w:sz w:val="22"/>
                <w:szCs w:val="22"/>
              </w:rPr>
              <w:t>a)</w:t>
            </w:r>
            <w:r w:rsidRPr="00D75313">
              <w:rPr>
                <w:sz w:val="22"/>
                <w:szCs w:val="22"/>
              </w:rPr>
              <w:tab/>
              <w:t>Please confirm that it is the Contractor’s sole responsibility as the contractual partner of the Employer, to comply with the obligations stipulated in Clause 27 of the General Conditions, ensuring the goods of the manufacturers being available in terms of Clause 27.</w:t>
            </w:r>
          </w:p>
          <w:p w14:paraId="03C6592F" w14:textId="77777777" w:rsidR="004F574A" w:rsidRPr="00D75313" w:rsidRDefault="004F574A" w:rsidP="004F574A">
            <w:pPr>
              <w:jc w:val="both"/>
              <w:rPr>
                <w:sz w:val="22"/>
                <w:szCs w:val="22"/>
              </w:rPr>
            </w:pPr>
          </w:p>
          <w:p w14:paraId="385E225A" w14:textId="6B580CF4" w:rsidR="004F574A" w:rsidRPr="0015307A" w:rsidRDefault="004F574A" w:rsidP="004F574A">
            <w:pPr>
              <w:jc w:val="both"/>
              <w:rPr>
                <w:b/>
                <w:sz w:val="22"/>
                <w:szCs w:val="22"/>
              </w:rPr>
            </w:pPr>
            <w:r w:rsidRPr="00D75313">
              <w:rPr>
                <w:sz w:val="22"/>
                <w:szCs w:val="22"/>
              </w:rPr>
              <w:t>b)</w:t>
            </w:r>
            <w:r w:rsidRPr="00D75313">
              <w:rPr>
                <w:sz w:val="22"/>
                <w:szCs w:val="22"/>
              </w:rPr>
              <w:tab/>
              <w:t>Depending additional question: In case you cannot confirm a), please explain reasoning for this sentence in question.</w:t>
            </w:r>
          </w:p>
        </w:tc>
        <w:tc>
          <w:tcPr>
            <w:tcW w:w="1576" w:type="dxa"/>
            <w:tcBorders>
              <w:top w:val="single" w:sz="4" w:space="0" w:color="auto"/>
              <w:bottom w:val="single" w:sz="4" w:space="0" w:color="auto"/>
            </w:tcBorders>
          </w:tcPr>
          <w:p w14:paraId="0E58A30D" w14:textId="2BF5E547" w:rsidR="004F574A" w:rsidRDefault="004F574A" w:rsidP="004F574A">
            <w:pPr>
              <w:rPr>
                <w:bCs/>
                <w:sz w:val="22"/>
                <w:szCs w:val="22"/>
              </w:rPr>
            </w:pPr>
            <w:r w:rsidRPr="00007039">
              <w:rPr>
                <w:bCs/>
                <w:sz w:val="22"/>
                <w:szCs w:val="22"/>
              </w:rPr>
              <w:t>Section IV, Bidding Forms</w:t>
            </w:r>
            <w:r>
              <w:rPr>
                <w:bCs/>
                <w:sz w:val="22"/>
                <w:szCs w:val="22"/>
              </w:rPr>
              <w:t xml:space="preserve">, </w:t>
            </w:r>
            <w:r w:rsidRPr="00D75313">
              <w:rPr>
                <w:sz w:val="22"/>
                <w:szCs w:val="22"/>
              </w:rPr>
              <w:t>Manufacturer’s Authorization</w:t>
            </w:r>
          </w:p>
        </w:tc>
        <w:tc>
          <w:tcPr>
            <w:tcW w:w="816" w:type="dxa"/>
            <w:tcBorders>
              <w:top w:val="single" w:sz="4" w:space="0" w:color="auto"/>
              <w:bottom w:val="single" w:sz="4" w:space="0" w:color="auto"/>
            </w:tcBorders>
          </w:tcPr>
          <w:p w14:paraId="7973E0B8" w14:textId="1369995B" w:rsidR="004F574A" w:rsidRDefault="004F574A" w:rsidP="004F574A">
            <w:pPr>
              <w:rPr>
                <w:sz w:val="22"/>
                <w:szCs w:val="22"/>
              </w:rPr>
            </w:pPr>
            <w:r>
              <w:rPr>
                <w:sz w:val="22"/>
                <w:szCs w:val="22"/>
              </w:rPr>
              <w:t>216</w:t>
            </w:r>
          </w:p>
        </w:tc>
        <w:tc>
          <w:tcPr>
            <w:tcW w:w="4541" w:type="dxa"/>
            <w:tcBorders>
              <w:top w:val="single" w:sz="4" w:space="0" w:color="auto"/>
              <w:bottom w:val="single" w:sz="4" w:space="0" w:color="auto"/>
            </w:tcBorders>
          </w:tcPr>
          <w:p w14:paraId="552CF340" w14:textId="77777777" w:rsidR="004F574A" w:rsidRPr="003A5098" w:rsidRDefault="004F574A" w:rsidP="004F574A">
            <w:pPr>
              <w:jc w:val="both"/>
              <w:rPr>
                <w:b/>
                <w:sz w:val="22"/>
                <w:szCs w:val="22"/>
              </w:rPr>
            </w:pPr>
            <w:r w:rsidRPr="003A5098">
              <w:rPr>
                <w:b/>
                <w:sz w:val="22"/>
                <w:szCs w:val="22"/>
              </w:rPr>
              <w:t>A:</w:t>
            </w:r>
          </w:p>
          <w:p w14:paraId="387CCB1F" w14:textId="77777777" w:rsidR="004F574A" w:rsidRPr="005B056B" w:rsidRDefault="004F574A" w:rsidP="004F574A">
            <w:pPr>
              <w:jc w:val="both"/>
              <w:rPr>
                <w:sz w:val="22"/>
                <w:szCs w:val="22"/>
              </w:rPr>
            </w:pPr>
            <w:r w:rsidRPr="005B056B">
              <w:rPr>
                <w:sz w:val="22"/>
                <w:szCs w:val="22"/>
              </w:rPr>
              <w:t xml:space="preserve">Template for Manufacturer Authorization is in standard form prepared by World Bank and used in all Standard Procurement Documents by World Bank. </w:t>
            </w:r>
          </w:p>
          <w:p w14:paraId="26893B2E" w14:textId="77777777" w:rsidR="004F574A" w:rsidRDefault="004F574A" w:rsidP="004F574A">
            <w:pPr>
              <w:jc w:val="both"/>
              <w:rPr>
                <w:sz w:val="22"/>
                <w:szCs w:val="22"/>
              </w:rPr>
            </w:pPr>
            <w:r w:rsidRPr="005B056B">
              <w:rPr>
                <w:sz w:val="22"/>
                <w:szCs w:val="22"/>
              </w:rPr>
              <w:t xml:space="preserve">In accordance with </w:t>
            </w:r>
            <w:r w:rsidRPr="005B056B">
              <w:rPr>
                <w:bCs/>
                <w:sz w:val="22"/>
                <w:szCs w:val="22"/>
              </w:rPr>
              <w:t xml:space="preserve">Clause 27 of the General Conditions of Contract the </w:t>
            </w:r>
            <w:r w:rsidRPr="005B056B">
              <w:rPr>
                <w:sz w:val="22"/>
                <w:szCs w:val="22"/>
              </w:rPr>
              <w:t>Defect Liability Period (DLP) start from the date of Operational Acceptance and last for 12 months.</w:t>
            </w:r>
          </w:p>
          <w:p w14:paraId="79B02228" w14:textId="77777777" w:rsidR="004F574A" w:rsidRPr="005B056B" w:rsidRDefault="004F574A" w:rsidP="004F574A">
            <w:pPr>
              <w:jc w:val="both"/>
              <w:rPr>
                <w:sz w:val="22"/>
                <w:szCs w:val="22"/>
              </w:rPr>
            </w:pPr>
            <w:r>
              <w:rPr>
                <w:sz w:val="22"/>
                <w:szCs w:val="22"/>
              </w:rPr>
              <w:t>T</w:t>
            </w:r>
            <w:r w:rsidRPr="00D75313">
              <w:rPr>
                <w:sz w:val="22"/>
                <w:szCs w:val="22"/>
              </w:rPr>
              <w:t>he Contractor</w:t>
            </w:r>
            <w:r>
              <w:rPr>
                <w:sz w:val="22"/>
                <w:szCs w:val="22"/>
              </w:rPr>
              <w:t xml:space="preserve"> is</w:t>
            </w:r>
            <w:r w:rsidRPr="00D75313">
              <w:rPr>
                <w:sz w:val="22"/>
                <w:szCs w:val="22"/>
              </w:rPr>
              <w:t xml:space="preserve"> responsib</w:t>
            </w:r>
            <w:r>
              <w:rPr>
                <w:sz w:val="22"/>
                <w:szCs w:val="22"/>
              </w:rPr>
              <w:t xml:space="preserve">le to </w:t>
            </w:r>
            <w:r w:rsidRPr="00D75313">
              <w:rPr>
                <w:sz w:val="22"/>
                <w:szCs w:val="22"/>
              </w:rPr>
              <w:t>comply with the obligations stipulated in Clause 27</w:t>
            </w:r>
            <w:r>
              <w:rPr>
                <w:sz w:val="22"/>
                <w:szCs w:val="22"/>
              </w:rPr>
              <w:t xml:space="preserve"> during DLP period.</w:t>
            </w:r>
          </w:p>
          <w:p w14:paraId="751B5F8D" w14:textId="77777777" w:rsidR="004F574A" w:rsidRPr="005B056B" w:rsidRDefault="004F574A" w:rsidP="004F574A">
            <w:pPr>
              <w:jc w:val="both"/>
              <w:rPr>
                <w:sz w:val="22"/>
                <w:szCs w:val="22"/>
              </w:rPr>
            </w:pPr>
            <w:r w:rsidRPr="005B056B">
              <w:rPr>
                <w:sz w:val="22"/>
                <w:szCs w:val="22"/>
              </w:rPr>
              <w:t>The template for Manufacturer Authorization will remain unchanged.</w:t>
            </w:r>
          </w:p>
          <w:p w14:paraId="6D80D91E" w14:textId="77777777" w:rsidR="004F574A" w:rsidRPr="0015307A" w:rsidRDefault="004F574A" w:rsidP="004F574A">
            <w:pPr>
              <w:jc w:val="both"/>
              <w:rPr>
                <w:b/>
                <w:sz w:val="22"/>
                <w:szCs w:val="22"/>
              </w:rPr>
            </w:pPr>
          </w:p>
        </w:tc>
        <w:tc>
          <w:tcPr>
            <w:tcW w:w="1576" w:type="dxa"/>
            <w:tcBorders>
              <w:top w:val="single" w:sz="4" w:space="0" w:color="auto"/>
              <w:bottom w:val="single" w:sz="4" w:space="0" w:color="auto"/>
            </w:tcBorders>
          </w:tcPr>
          <w:p w14:paraId="031651DB" w14:textId="362D8A5A" w:rsidR="004F574A" w:rsidRPr="005B056B" w:rsidRDefault="004F574A" w:rsidP="004F574A">
            <w:pPr>
              <w:rPr>
                <w:sz w:val="22"/>
                <w:szCs w:val="22"/>
              </w:rPr>
            </w:pPr>
            <w:r w:rsidRPr="005B056B">
              <w:rPr>
                <w:sz w:val="22"/>
                <w:szCs w:val="22"/>
              </w:rPr>
              <w:t>Clarification</w:t>
            </w:r>
          </w:p>
        </w:tc>
      </w:tr>
      <w:tr w:rsidR="004F574A" w:rsidRPr="005B056B" w14:paraId="2466B6E8" w14:textId="77777777" w:rsidTr="004443BD">
        <w:trPr>
          <w:trHeight w:val="791"/>
        </w:trPr>
        <w:tc>
          <w:tcPr>
            <w:tcW w:w="669" w:type="dxa"/>
            <w:tcBorders>
              <w:top w:val="single" w:sz="4" w:space="0" w:color="auto"/>
              <w:bottom w:val="single" w:sz="4" w:space="0" w:color="auto"/>
            </w:tcBorders>
          </w:tcPr>
          <w:p w14:paraId="7652CC4A" w14:textId="0C21685A" w:rsidR="004F574A" w:rsidRDefault="004F574A" w:rsidP="004F574A">
            <w:pPr>
              <w:rPr>
                <w:sz w:val="22"/>
                <w:szCs w:val="22"/>
              </w:rPr>
            </w:pPr>
            <w:r>
              <w:rPr>
                <w:sz w:val="22"/>
                <w:szCs w:val="22"/>
              </w:rPr>
              <w:lastRenderedPageBreak/>
              <w:t>217</w:t>
            </w:r>
          </w:p>
        </w:tc>
        <w:tc>
          <w:tcPr>
            <w:tcW w:w="4430" w:type="dxa"/>
            <w:tcBorders>
              <w:top w:val="single" w:sz="4" w:space="0" w:color="auto"/>
              <w:bottom w:val="single" w:sz="4" w:space="0" w:color="auto"/>
            </w:tcBorders>
          </w:tcPr>
          <w:p w14:paraId="78AD0D5F" w14:textId="77777777" w:rsidR="004F574A" w:rsidRPr="00007039" w:rsidRDefault="004F574A" w:rsidP="004F574A">
            <w:pPr>
              <w:jc w:val="both"/>
              <w:rPr>
                <w:sz w:val="22"/>
                <w:szCs w:val="22"/>
              </w:rPr>
            </w:pPr>
            <w:r w:rsidRPr="00007039">
              <w:rPr>
                <w:sz w:val="22"/>
                <w:szCs w:val="22"/>
              </w:rPr>
              <w:t xml:space="preserve">We appreciate the clarification regarding the requirement of license A, that “the single Bidder or JV may nominate sub-contractor with License A for performance of construction works”. </w:t>
            </w:r>
            <w:proofErr w:type="gramStart"/>
            <w:r w:rsidRPr="00007039">
              <w:rPr>
                <w:sz w:val="22"/>
                <w:szCs w:val="22"/>
              </w:rPr>
              <w:t>Nevertheless</w:t>
            </w:r>
            <w:proofErr w:type="gramEnd"/>
            <w:r w:rsidRPr="00007039">
              <w:rPr>
                <w:sz w:val="22"/>
                <w:szCs w:val="22"/>
              </w:rPr>
              <w:t xml:space="preserve"> it is explicitly determined that “the nomination of a sub-contractor does not exclude requirement for obtaining and possess License A or Confirmation for Single Bidder, as well as for Lead member of JV”. </w:t>
            </w:r>
          </w:p>
          <w:p w14:paraId="21E6FD0F" w14:textId="77777777" w:rsidR="004F574A" w:rsidRPr="00007039" w:rsidRDefault="004F574A" w:rsidP="004F574A">
            <w:pPr>
              <w:jc w:val="both"/>
              <w:rPr>
                <w:sz w:val="22"/>
                <w:szCs w:val="22"/>
              </w:rPr>
            </w:pPr>
            <w:r w:rsidRPr="00007039">
              <w:rPr>
                <w:sz w:val="22"/>
                <w:szCs w:val="22"/>
              </w:rPr>
              <w:t>In contrary to this the usual international practice in public procurement processes is to understands the involvement of a subcontractor who provided binding declaration to provide requirement like the actual License A, as a substitution of this requirement for a Single Bidder and/or JV.</w:t>
            </w:r>
          </w:p>
          <w:p w14:paraId="3586F28E" w14:textId="77777777" w:rsidR="004F574A" w:rsidRPr="00007039" w:rsidRDefault="004F574A" w:rsidP="004F574A">
            <w:pPr>
              <w:jc w:val="both"/>
              <w:rPr>
                <w:sz w:val="22"/>
                <w:szCs w:val="22"/>
              </w:rPr>
            </w:pPr>
            <w:r w:rsidRPr="00007039">
              <w:rPr>
                <w:sz w:val="22"/>
                <w:szCs w:val="22"/>
              </w:rPr>
              <w:t>To best set up the Bidder, we need to understand the ratio behind the requirement, so please clarify</w:t>
            </w:r>
          </w:p>
          <w:p w14:paraId="1513FDB7" w14:textId="77777777" w:rsidR="004F574A" w:rsidRPr="00007039" w:rsidRDefault="004F574A" w:rsidP="004F574A">
            <w:pPr>
              <w:jc w:val="both"/>
              <w:rPr>
                <w:sz w:val="22"/>
                <w:szCs w:val="22"/>
              </w:rPr>
            </w:pPr>
          </w:p>
          <w:p w14:paraId="3AF91DF0" w14:textId="77777777" w:rsidR="004F574A" w:rsidRPr="00007039" w:rsidRDefault="004F574A" w:rsidP="004F574A">
            <w:pPr>
              <w:jc w:val="both"/>
              <w:rPr>
                <w:sz w:val="22"/>
                <w:szCs w:val="22"/>
              </w:rPr>
            </w:pPr>
            <w:r w:rsidRPr="00007039">
              <w:rPr>
                <w:sz w:val="22"/>
                <w:szCs w:val="22"/>
              </w:rPr>
              <w:t>a)</w:t>
            </w:r>
            <w:r w:rsidRPr="00007039">
              <w:rPr>
                <w:sz w:val="22"/>
                <w:szCs w:val="22"/>
              </w:rPr>
              <w:tab/>
              <w:t xml:space="preserve">What is the ratio behind the requirement that a Single Bidder can nominate the subcontractor having License A but remains to have License A by </w:t>
            </w:r>
            <w:proofErr w:type="gramStart"/>
            <w:r w:rsidRPr="00007039">
              <w:rPr>
                <w:sz w:val="22"/>
                <w:szCs w:val="22"/>
              </w:rPr>
              <w:t>itself;  therefore</w:t>
            </w:r>
            <w:proofErr w:type="gramEnd"/>
            <w:r w:rsidRPr="00007039">
              <w:rPr>
                <w:sz w:val="22"/>
                <w:szCs w:val="22"/>
              </w:rPr>
              <w:t xml:space="preserve"> has no need to nominate a subcontractor for license A?</w:t>
            </w:r>
          </w:p>
          <w:p w14:paraId="01FE4C78" w14:textId="77777777" w:rsidR="004F574A" w:rsidRPr="00007039" w:rsidRDefault="004F574A" w:rsidP="004F574A">
            <w:pPr>
              <w:jc w:val="both"/>
              <w:rPr>
                <w:sz w:val="22"/>
                <w:szCs w:val="22"/>
              </w:rPr>
            </w:pPr>
          </w:p>
          <w:p w14:paraId="13C847A0" w14:textId="77777777" w:rsidR="004F574A" w:rsidRPr="00007039" w:rsidRDefault="004F574A" w:rsidP="004F574A">
            <w:pPr>
              <w:jc w:val="both"/>
              <w:rPr>
                <w:sz w:val="22"/>
                <w:szCs w:val="22"/>
              </w:rPr>
            </w:pPr>
            <w:r w:rsidRPr="00007039">
              <w:rPr>
                <w:sz w:val="22"/>
                <w:szCs w:val="22"/>
              </w:rPr>
              <w:t>b)</w:t>
            </w:r>
            <w:r w:rsidRPr="00007039">
              <w:rPr>
                <w:sz w:val="22"/>
                <w:szCs w:val="22"/>
              </w:rPr>
              <w:tab/>
              <w:t xml:space="preserve">What is the ratio behind the requirement that a Lead member of a JV needs to have license A if another member of JV has license A and/or license A can be provided by a subcontractor? </w:t>
            </w:r>
          </w:p>
          <w:p w14:paraId="0570892B" w14:textId="77777777" w:rsidR="004F574A" w:rsidRPr="00007039" w:rsidRDefault="004F574A" w:rsidP="004F574A">
            <w:pPr>
              <w:jc w:val="both"/>
              <w:rPr>
                <w:sz w:val="22"/>
                <w:szCs w:val="22"/>
              </w:rPr>
            </w:pPr>
          </w:p>
          <w:p w14:paraId="494AD80A" w14:textId="77777777" w:rsidR="004F574A" w:rsidRPr="00007039" w:rsidRDefault="004F574A" w:rsidP="004F574A">
            <w:pPr>
              <w:jc w:val="both"/>
              <w:rPr>
                <w:sz w:val="22"/>
                <w:szCs w:val="22"/>
              </w:rPr>
            </w:pPr>
            <w:r w:rsidRPr="00007039">
              <w:rPr>
                <w:sz w:val="22"/>
                <w:szCs w:val="22"/>
              </w:rPr>
              <w:t>c)</w:t>
            </w:r>
            <w:r w:rsidRPr="00007039">
              <w:rPr>
                <w:sz w:val="22"/>
                <w:szCs w:val="22"/>
              </w:rPr>
              <w:tab/>
              <w:t xml:space="preserve">Or, even if the wording does not really indicate this, is it actually intended that, in accordance with international practice, License A can be sufficiently provided by a </w:t>
            </w:r>
            <w:r w:rsidRPr="00007039">
              <w:rPr>
                <w:sz w:val="22"/>
                <w:szCs w:val="22"/>
              </w:rPr>
              <w:lastRenderedPageBreak/>
              <w:t xml:space="preserve">subcontractor, providing the construction works in question? </w:t>
            </w:r>
          </w:p>
          <w:p w14:paraId="61743375" w14:textId="574ED1EC" w:rsidR="004F574A" w:rsidRPr="0015307A" w:rsidRDefault="004F574A" w:rsidP="004F574A">
            <w:pPr>
              <w:jc w:val="both"/>
              <w:rPr>
                <w:b/>
                <w:sz w:val="22"/>
                <w:szCs w:val="22"/>
              </w:rPr>
            </w:pPr>
            <w:r w:rsidRPr="00007039">
              <w:rPr>
                <w:sz w:val="22"/>
                <w:szCs w:val="22"/>
              </w:rPr>
              <w:t>If yes, please clarify this by additional amendment of the requirement clearly stipulating that the license A requirement can be fulfilled by a subcontractor providing the construction works in question</w:t>
            </w:r>
          </w:p>
        </w:tc>
        <w:tc>
          <w:tcPr>
            <w:tcW w:w="1576" w:type="dxa"/>
            <w:tcBorders>
              <w:top w:val="single" w:sz="4" w:space="0" w:color="auto"/>
              <w:bottom w:val="single" w:sz="4" w:space="0" w:color="auto"/>
            </w:tcBorders>
          </w:tcPr>
          <w:p w14:paraId="41E70405" w14:textId="46D92681" w:rsidR="004F574A" w:rsidRDefault="004F574A" w:rsidP="004F574A">
            <w:pPr>
              <w:rPr>
                <w:bCs/>
                <w:sz w:val="22"/>
                <w:szCs w:val="22"/>
              </w:rPr>
            </w:pPr>
            <w:r>
              <w:rPr>
                <w:bCs/>
                <w:sz w:val="22"/>
                <w:szCs w:val="22"/>
              </w:rPr>
              <w:lastRenderedPageBreak/>
              <w:t>Section II -Bid Data Sheet – ITB 2.1</w:t>
            </w:r>
          </w:p>
        </w:tc>
        <w:tc>
          <w:tcPr>
            <w:tcW w:w="816" w:type="dxa"/>
            <w:tcBorders>
              <w:top w:val="single" w:sz="4" w:space="0" w:color="auto"/>
              <w:bottom w:val="single" w:sz="4" w:space="0" w:color="auto"/>
            </w:tcBorders>
          </w:tcPr>
          <w:p w14:paraId="5691F899" w14:textId="05D81FDB" w:rsidR="004F574A" w:rsidRDefault="004F574A" w:rsidP="004F574A">
            <w:pPr>
              <w:rPr>
                <w:sz w:val="22"/>
                <w:szCs w:val="22"/>
              </w:rPr>
            </w:pPr>
            <w:r>
              <w:rPr>
                <w:sz w:val="22"/>
                <w:szCs w:val="22"/>
              </w:rPr>
              <w:t>217</w:t>
            </w:r>
          </w:p>
        </w:tc>
        <w:tc>
          <w:tcPr>
            <w:tcW w:w="4541" w:type="dxa"/>
            <w:tcBorders>
              <w:top w:val="single" w:sz="4" w:space="0" w:color="auto"/>
              <w:bottom w:val="single" w:sz="4" w:space="0" w:color="auto"/>
            </w:tcBorders>
          </w:tcPr>
          <w:p w14:paraId="4F4AD539" w14:textId="77777777" w:rsidR="004F574A" w:rsidRPr="00E46351" w:rsidRDefault="004F574A" w:rsidP="004F574A">
            <w:pPr>
              <w:jc w:val="both"/>
              <w:rPr>
                <w:b/>
                <w:sz w:val="22"/>
                <w:szCs w:val="22"/>
              </w:rPr>
            </w:pPr>
            <w:r w:rsidRPr="00E46351">
              <w:rPr>
                <w:b/>
                <w:sz w:val="22"/>
                <w:szCs w:val="22"/>
              </w:rPr>
              <w:t>A:</w:t>
            </w:r>
          </w:p>
          <w:p w14:paraId="04E2BC2F" w14:textId="77777777" w:rsidR="004F574A" w:rsidRPr="0010248A" w:rsidRDefault="004F574A" w:rsidP="004F574A">
            <w:pPr>
              <w:jc w:val="both"/>
              <w:rPr>
                <w:sz w:val="22"/>
                <w:szCs w:val="22"/>
              </w:rPr>
            </w:pPr>
            <w:r w:rsidRPr="005B056B">
              <w:rPr>
                <w:sz w:val="22"/>
                <w:szCs w:val="22"/>
              </w:rPr>
              <w:t xml:space="preserve">According to the Article 42, paragraph </w:t>
            </w:r>
            <w:r>
              <w:rPr>
                <w:sz w:val="22"/>
                <w:szCs w:val="22"/>
              </w:rPr>
              <w:t xml:space="preserve">1 </w:t>
            </w:r>
            <w:r w:rsidRPr="005B056B">
              <w:rPr>
                <w:sz w:val="22"/>
                <w:szCs w:val="22"/>
              </w:rPr>
              <w:t>of the Law on Construction</w:t>
            </w:r>
            <w:r>
              <w:rPr>
                <w:sz w:val="22"/>
                <w:szCs w:val="22"/>
              </w:rPr>
              <w:t xml:space="preserve"> of the R.N. Macedonia:</w:t>
            </w:r>
          </w:p>
          <w:p w14:paraId="095A0DB3" w14:textId="77777777" w:rsidR="004F574A" w:rsidRDefault="004F574A" w:rsidP="004F574A">
            <w:pPr>
              <w:jc w:val="both"/>
              <w:rPr>
                <w:sz w:val="22"/>
                <w:szCs w:val="22"/>
              </w:rPr>
            </w:pPr>
            <w:r w:rsidRPr="0010248A">
              <w:rPr>
                <w:sz w:val="22"/>
                <w:szCs w:val="22"/>
              </w:rPr>
              <w:t>(1) A foreign legal entity may in the Republic of Macedonia carry out the works of design, revision, execution</w:t>
            </w:r>
            <w:r>
              <w:rPr>
                <w:sz w:val="22"/>
                <w:szCs w:val="22"/>
              </w:rPr>
              <w:t>/construction works</w:t>
            </w:r>
            <w:r w:rsidRPr="0010248A">
              <w:rPr>
                <w:sz w:val="22"/>
                <w:szCs w:val="22"/>
              </w:rPr>
              <w:t xml:space="preserve"> and supervision prescribed by this law, if it receives a </w:t>
            </w:r>
            <w:r>
              <w:rPr>
                <w:sz w:val="22"/>
                <w:szCs w:val="22"/>
              </w:rPr>
              <w:t>Confirmation</w:t>
            </w:r>
            <w:r w:rsidRPr="0010248A">
              <w:rPr>
                <w:sz w:val="22"/>
                <w:szCs w:val="22"/>
              </w:rPr>
              <w:t xml:space="preserve"> for carrying out the said works from the state administration body</w:t>
            </w:r>
            <w:r>
              <w:rPr>
                <w:sz w:val="22"/>
                <w:szCs w:val="22"/>
              </w:rPr>
              <w:t xml:space="preserve"> (</w:t>
            </w:r>
            <w:proofErr w:type="spellStart"/>
            <w:r>
              <w:rPr>
                <w:sz w:val="22"/>
                <w:szCs w:val="22"/>
              </w:rPr>
              <w:t>MoTC</w:t>
            </w:r>
            <w:proofErr w:type="spellEnd"/>
            <w:r>
              <w:rPr>
                <w:sz w:val="22"/>
                <w:szCs w:val="22"/>
              </w:rPr>
              <w:t>)</w:t>
            </w:r>
            <w:r w:rsidRPr="0010248A">
              <w:rPr>
                <w:sz w:val="22"/>
                <w:szCs w:val="22"/>
              </w:rPr>
              <w:t xml:space="preserve"> competent for carrying out the works in the field of arranging the space. In order to obtain a </w:t>
            </w:r>
            <w:r>
              <w:rPr>
                <w:sz w:val="22"/>
                <w:szCs w:val="22"/>
              </w:rPr>
              <w:t>Confirmation</w:t>
            </w:r>
            <w:r w:rsidRPr="0010248A">
              <w:rPr>
                <w:sz w:val="22"/>
                <w:szCs w:val="22"/>
              </w:rPr>
              <w:t>, the legal entity from a country that is a member of the European Union should submit a request and evidence confirming that the person is registered to perform the relevant activity in the country in which it has its headquarters and that it has a permit, i.e. a license to perform the appropriate works for the type of construction, for which a certificate is requested, and a legal entity from a country that is not a member of the European Union, should also submit a list of completed works</w:t>
            </w:r>
            <w:r>
              <w:rPr>
                <w:sz w:val="22"/>
                <w:szCs w:val="22"/>
              </w:rPr>
              <w:t>.</w:t>
            </w:r>
          </w:p>
          <w:p w14:paraId="5ECC4F76" w14:textId="77777777" w:rsidR="004F574A" w:rsidRDefault="004F574A" w:rsidP="004F574A">
            <w:pPr>
              <w:jc w:val="both"/>
              <w:rPr>
                <w:sz w:val="22"/>
                <w:szCs w:val="22"/>
              </w:rPr>
            </w:pPr>
            <w:r w:rsidRPr="007A19FB">
              <w:rPr>
                <w:sz w:val="22"/>
                <w:szCs w:val="22"/>
              </w:rPr>
              <w:t>If a permit or license is not issued in the country</w:t>
            </w:r>
            <w:r>
              <w:rPr>
                <w:sz w:val="22"/>
                <w:szCs w:val="22"/>
              </w:rPr>
              <w:t xml:space="preserve"> of the </w:t>
            </w:r>
            <w:r w:rsidRPr="0010248A">
              <w:rPr>
                <w:sz w:val="22"/>
                <w:szCs w:val="22"/>
              </w:rPr>
              <w:t>foreign legal entity</w:t>
            </w:r>
            <w:r w:rsidRPr="007A19FB">
              <w:rPr>
                <w:sz w:val="22"/>
                <w:szCs w:val="22"/>
              </w:rPr>
              <w:t xml:space="preserve">, the foreign legal entity from a member state of the European Union is required to submit proof from the competent authority in that country that in accordance with its regulations no permit or license is issued for the performance of the relevant work and proof confirming that the person is registered for performing the relevant activity in the country in which it has its headquarters, and the legal entity from a country that is not a member of the European Union, should also submit a list of performed works. On the basis of the submitted evidence, the state administration authority </w:t>
            </w:r>
            <w:r w:rsidRPr="007A19FB">
              <w:rPr>
                <w:sz w:val="22"/>
                <w:szCs w:val="22"/>
              </w:rPr>
              <w:lastRenderedPageBreak/>
              <w:t>responsible for performing the works for the arrangement of the space, will issue a certificate which works, in accordance with this law, the foreign legal entity can perform in the Republic of Macedonia.</w:t>
            </w:r>
          </w:p>
          <w:p w14:paraId="5F114DFD" w14:textId="77777777" w:rsidR="004F574A" w:rsidRDefault="004F574A" w:rsidP="004F574A">
            <w:pPr>
              <w:jc w:val="both"/>
              <w:rPr>
                <w:sz w:val="22"/>
                <w:szCs w:val="22"/>
              </w:rPr>
            </w:pPr>
          </w:p>
          <w:p w14:paraId="38FAFC0B" w14:textId="35E9C0DF" w:rsidR="004F574A" w:rsidRPr="0015307A" w:rsidRDefault="004F574A" w:rsidP="004F574A">
            <w:pPr>
              <w:jc w:val="both"/>
              <w:rPr>
                <w:b/>
                <w:sz w:val="22"/>
                <w:szCs w:val="22"/>
              </w:rPr>
            </w:pPr>
            <w:r w:rsidRPr="00E46351">
              <w:rPr>
                <w:b/>
                <w:sz w:val="22"/>
                <w:szCs w:val="22"/>
              </w:rPr>
              <w:t xml:space="preserve">According to Law on Construction of the R.N. Macedonia company from abroad – a foreign legal entity, must obtain Confirmation from </w:t>
            </w:r>
            <w:proofErr w:type="spellStart"/>
            <w:r w:rsidRPr="00E46351">
              <w:rPr>
                <w:b/>
                <w:sz w:val="22"/>
                <w:szCs w:val="22"/>
              </w:rPr>
              <w:t>MoTC</w:t>
            </w:r>
            <w:proofErr w:type="spellEnd"/>
            <w:r w:rsidRPr="00E46351">
              <w:rPr>
                <w:b/>
                <w:sz w:val="22"/>
                <w:szCs w:val="22"/>
              </w:rPr>
              <w:t xml:space="preserve"> to carry out the works of design, revision, execution/construction works and supervision prescribed by this law.</w:t>
            </w:r>
          </w:p>
        </w:tc>
        <w:tc>
          <w:tcPr>
            <w:tcW w:w="1576" w:type="dxa"/>
            <w:tcBorders>
              <w:top w:val="single" w:sz="4" w:space="0" w:color="auto"/>
              <w:bottom w:val="single" w:sz="4" w:space="0" w:color="auto"/>
            </w:tcBorders>
          </w:tcPr>
          <w:p w14:paraId="0FA41282" w14:textId="6398FC4F" w:rsidR="004F574A" w:rsidRPr="005B056B" w:rsidRDefault="004F574A" w:rsidP="004F574A">
            <w:pPr>
              <w:rPr>
                <w:sz w:val="22"/>
                <w:szCs w:val="22"/>
              </w:rPr>
            </w:pPr>
            <w:r w:rsidRPr="005B056B">
              <w:rPr>
                <w:sz w:val="22"/>
                <w:szCs w:val="22"/>
              </w:rPr>
              <w:lastRenderedPageBreak/>
              <w:t>Clarification</w:t>
            </w:r>
          </w:p>
        </w:tc>
      </w:tr>
      <w:tr w:rsidR="00660A95" w:rsidRPr="005B056B" w14:paraId="384A2F0C" w14:textId="77777777" w:rsidTr="003E7D71">
        <w:trPr>
          <w:trHeight w:val="558"/>
        </w:trPr>
        <w:tc>
          <w:tcPr>
            <w:tcW w:w="669" w:type="dxa"/>
            <w:tcBorders>
              <w:top w:val="single" w:sz="4" w:space="0" w:color="auto"/>
              <w:bottom w:val="single" w:sz="4" w:space="0" w:color="auto"/>
            </w:tcBorders>
          </w:tcPr>
          <w:p w14:paraId="73AFB6B5" w14:textId="1437EA76" w:rsidR="00660A95" w:rsidRDefault="00660A95" w:rsidP="00660A95">
            <w:pPr>
              <w:rPr>
                <w:sz w:val="22"/>
                <w:szCs w:val="22"/>
              </w:rPr>
            </w:pPr>
            <w:r>
              <w:rPr>
                <w:sz w:val="22"/>
                <w:szCs w:val="22"/>
              </w:rPr>
              <w:lastRenderedPageBreak/>
              <w:t>218</w:t>
            </w:r>
          </w:p>
        </w:tc>
        <w:tc>
          <w:tcPr>
            <w:tcW w:w="4430" w:type="dxa"/>
            <w:tcBorders>
              <w:top w:val="single" w:sz="4" w:space="0" w:color="auto"/>
              <w:bottom w:val="single" w:sz="4" w:space="0" w:color="auto"/>
            </w:tcBorders>
          </w:tcPr>
          <w:p w14:paraId="402A792C" w14:textId="77777777" w:rsidR="00660A95" w:rsidRPr="0015307A" w:rsidRDefault="00660A95" w:rsidP="00660A95">
            <w:pPr>
              <w:jc w:val="both"/>
              <w:rPr>
                <w:b/>
                <w:sz w:val="22"/>
                <w:szCs w:val="22"/>
              </w:rPr>
            </w:pPr>
            <w:r w:rsidRPr="0015307A">
              <w:rPr>
                <w:b/>
                <w:sz w:val="22"/>
                <w:szCs w:val="22"/>
              </w:rPr>
              <w:t>Q:</w:t>
            </w:r>
          </w:p>
          <w:p w14:paraId="387771B0" w14:textId="77777777" w:rsidR="00660A95" w:rsidRPr="0015307A" w:rsidRDefault="00660A95" w:rsidP="00660A95">
            <w:pPr>
              <w:jc w:val="both"/>
              <w:rPr>
                <w:sz w:val="22"/>
                <w:szCs w:val="22"/>
              </w:rPr>
            </w:pPr>
            <w:r w:rsidRPr="0015307A">
              <w:rPr>
                <w:sz w:val="22"/>
                <w:szCs w:val="22"/>
              </w:rPr>
              <w:t xml:space="preserve">As mentioned </w:t>
            </w:r>
            <w:proofErr w:type="gramStart"/>
            <w:r w:rsidRPr="0015307A">
              <w:rPr>
                <w:sz w:val="22"/>
                <w:szCs w:val="22"/>
              </w:rPr>
              <w:t>In</w:t>
            </w:r>
            <w:proofErr w:type="gramEnd"/>
            <w:r w:rsidRPr="0015307A">
              <w:rPr>
                <w:sz w:val="22"/>
                <w:szCs w:val="22"/>
              </w:rPr>
              <w:t xml:space="preserve"> the RFB document (Page 39), "the loan or financing agreement amount is 26,200,000 EUR".</w:t>
            </w:r>
          </w:p>
          <w:p w14:paraId="59514B92" w14:textId="77777777" w:rsidR="00660A95" w:rsidRPr="0015307A" w:rsidRDefault="00660A95" w:rsidP="00660A95">
            <w:pPr>
              <w:jc w:val="both"/>
              <w:rPr>
                <w:sz w:val="22"/>
                <w:szCs w:val="22"/>
              </w:rPr>
            </w:pPr>
            <w:r w:rsidRPr="0015307A">
              <w:rPr>
                <w:sz w:val="22"/>
                <w:szCs w:val="22"/>
              </w:rPr>
              <w:t>Is this amount allocated directly to this tender's scope?</w:t>
            </w:r>
          </w:p>
          <w:p w14:paraId="37012827" w14:textId="1ECD09B1" w:rsidR="00660A95" w:rsidRPr="0015307A" w:rsidRDefault="00660A95" w:rsidP="00660A95">
            <w:pPr>
              <w:jc w:val="both"/>
              <w:rPr>
                <w:b/>
                <w:sz w:val="22"/>
                <w:szCs w:val="22"/>
              </w:rPr>
            </w:pPr>
            <w:r w:rsidRPr="0015307A">
              <w:rPr>
                <w:sz w:val="22"/>
                <w:szCs w:val="22"/>
              </w:rPr>
              <w:t>Or Does the amount cover separate services such as supervision or design of the "Western Balkans Trade and Transport Facilitation Project?</w:t>
            </w:r>
          </w:p>
        </w:tc>
        <w:tc>
          <w:tcPr>
            <w:tcW w:w="1576" w:type="dxa"/>
            <w:tcBorders>
              <w:top w:val="single" w:sz="4" w:space="0" w:color="auto"/>
              <w:bottom w:val="single" w:sz="4" w:space="0" w:color="auto"/>
            </w:tcBorders>
          </w:tcPr>
          <w:p w14:paraId="426E374F" w14:textId="28ED447D" w:rsidR="00660A95" w:rsidRDefault="00660A95" w:rsidP="004F574A">
            <w:pPr>
              <w:rPr>
                <w:bCs/>
                <w:sz w:val="22"/>
                <w:szCs w:val="22"/>
              </w:rPr>
            </w:pPr>
            <w:r>
              <w:rPr>
                <w:bCs/>
                <w:sz w:val="22"/>
                <w:szCs w:val="22"/>
              </w:rPr>
              <w:t xml:space="preserve">Section II -Bid Data Sheet – </w:t>
            </w:r>
            <w:r w:rsidR="004F574A" w:rsidRPr="008C1322">
              <w:rPr>
                <w:sz w:val="22"/>
                <w:szCs w:val="22"/>
              </w:rPr>
              <w:t xml:space="preserve"> 11.1 (j)</w:t>
            </w:r>
          </w:p>
        </w:tc>
        <w:tc>
          <w:tcPr>
            <w:tcW w:w="816" w:type="dxa"/>
            <w:tcBorders>
              <w:top w:val="single" w:sz="4" w:space="0" w:color="auto"/>
              <w:bottom w:val="single" w:sz="4" w:space="0" w:color="auto"/>
            </w:tcBorders>
          </w:tcPr>
          <w:p w14:paraId="194CB50F" w14:textId="11282278" w:rsidR="00660A95" w:rsidRDefault="00660A95" w:rsidP="00660A95">
            <w:pPr>
              <w:rPr>
                <w:sz w:val="22"/>
                <w:szCs w:val="22"/>
              </w:rPr>
            </w:pPr>
            <w:r>
              <w:rPr>
                <w:sz w:val="22"/>
                <w:szCs w:val="22"/>
              </w:rPr>
              <w:t>218</w:t>
            </w:r>
          </w:p>
        </w:tc>
        <w:tc>
          <w:tcPr>
            <w:tcW w:w="4541" w:type="dxa"/>
            <w:tcBorders>
              <w:top w:val="single" w:sz="4" w:space="0" w:color="auto"/>
              <w:bottom w:val="single" w:sz="4" w:space="0" w:color="auto"/>
            </w:tcBorders>
          </w:tcPr>
          <w:p w14:paraId="4BBEFFC7" w14:textId="77777777" w:rsidR="00660A95" w:rsidRPr="0015307A" w:rsidRDefault="00660A95" w:rsidP="00660A95">
            <w:pPr>
              <w:jc w:val="both"/>
              <w:rPr>
                <w:b/>
                <w:sz w:val="22"/>
                <w:szCs w:val="22"/>
              </w:rPr>
            </w:pPr>
            <w:r w:rsidRPr="0015307A">
              <w:rPr>
                <w:b/>
                <w:sz w:val="22"/>
                <w:szCs w:val="22"/>
              </w:rPr>
              <w:t>A:</w:t>
            </w:r>
          </w:p>
          <w:p w14:paraId="7967593E" w14:textId="77777777" w:rsidR="00660A95" w:rsidRPr="0015307A" w:rsidRDefault="00660A95" w:rsidP="00660A95">
            <w:pPr>
              <w:jc w:val="both"/>
              <w:rPr>
                <w:sz w:val="22"/>
                <w:szCs w:val="22"/>
              </w:rPr>
            </w:pPr>
            <w:r w:rsidRPr="0015307A">
              <w:rPr>
                <w:sz w:val="22"/>
                <w:szCs w:val="22"/>
              </w:rPr>
              <w:t>- No. This amount is for whole components of the WBTTF project.</w:t>
            </w:r>
          </w:p>
          <w:p w14:paraId="0CD7AB91" w14:textId="77777777" w:rsidR="00660A95" w:rsidRPr="0015307A" w:rsidRDefault="00660A95" w:rsidP="00660A95">
            <w:pPr>
              <w:jc w:val="both"/>
              <w:rPr>
                <w:sz w:val="22"/>
                <w:szCs w:val="22"/>
              </w:rPr>
            </w:pPr>
            <w:r w:rsidRPr="0015307A">
              <w:rPr>
                <w:sz w:val="22"/>
                <w:szCs w:val="22"/>
              </w:rPr>
              <w:t>- As stated in the SPN – point 1:</w:t>
            </w:r>
          </w:p>
          <w:p w14:paraId="2ECAAE62" w14:textId="48DD9FE2" w:rsidR="00660A95" w:rsidRPr="0015307A" w:rsidRDefault="00660A95" w:rsidP="00660A95">
            <w:pPr>
              <w:jc w:val="both"/>
              <w:rPr>
                <w:b/>
                <w:sz w:val="22"/>
                <w:szCs w:val="22"/>
              </w:rPr>
            </w:pPr>
            <w:r w:rsidRPr="0015307A">
              <w:rPr>
                <w:sz w:val="22"/>
                <w:szCs w:val="22"/>
              </w:rPr>
              <w:t xml:space="preserve">The Republic of North Macedonia has received financing from the World Bank toward the cost of the Western Balkans Trade and Transport Facilitation Project, and intends to apply part of the proceeds toward payments under the contract for “Deployment of Intelligent Transport Systems (ITS) on highway A1 (Corridor X) - South Part – </w:t>
            </w:r>
            <w:proofErr w:type="spellStart"/>
            <w:r w:rsidRPr="0015307A">
              <w:rPr>
                <w:sz w:val="22"/>
                <w:szCs w:val="22"/>
              </w:rPr>
              <w:t>chainage</w:t>
            </w:r>
            <w:proofErr w:type="spellEnd"/>
            <w:r w:rsidRPr="0015307A">
              <w:rPr>
                <w:sz w:val="22"/>
                <w:szCs w:val="22"/>
              </w:rPr>
              <w:t xml:space="preserve"> from km 74+950.00 (Interchange Veles South) to km 172+127.44 (Border crossing </w:t>
            </w:r>
            <w:proofErr w:type="spellStart"/>
            <w:r w:rsidRPr="0015307A">
              <w:rPr>
                <w:sz w:val="22"/>
                <w:szCs w:val="22"/>
              </w:rPr>
              <w:t>Bogorodica</w:t>
            </w:r>
            <w:proofErr w:type="spellEnd"/>
            <w:r w:rsidRPr="0015307A">
              <w:rPr>
                <w:sz w:val="22"/>
                <w:szCs w:val="22"/>
              </w:rPr>
              <w:t>)  - Provision, Installation and Commissioning of software, hardware and road monitoring devices as well as training on ITS systems for the operator staff”.</w:t>
            </w:r>
          </w:p>
        </w:tc>
        <w:tc>
          <w:tcPr>
            <w:tcW w:w="1576" w:type="dxa"/>
            <w:tcBorders>
              <w:top w:val="single" w:sz="4" w:space="0" w:color="auto"/>
              <w:bottom w:val="single" w:sz="4" w:space="0" w:color="auto"/>
            </w:tcBorders>
          </w:tcPr>
          <w:p w14:paraId="3090A657" w14:textId="794B8281" w:rsidR="00660A95" w:rsidRPr="005B056B" w:rsidRDefault="00660A95" w:rsidP="00660A95">
            <w:pPr>
              <w:rPr>
                <w:sz w:val="22"/>
                <w:szCs w:val="22"/>
              </w:rPr>
            </w:pPr>
            <w:r w:rsidRPr="005B056B">
              <w:rPr>
                <w:sz w:val="22"/>
                <w:szCs w:val="22"/>
              </w:rPr>
              <w:t>Clarification</w:t>
            </w:r>
          </w:p>
        </w:tc>
      </w:tr>
      <w:tr w:rsidR="0015307A" w:rsidRPr="005B056B" w14:paraId="0AA6CC70" w14:textId="77777777" w:rsidTr="004443BD">
        <w:trPr>
          <w:trHeight w:val="791"/>
        </w:trPr>
        <w:tc>
          <w:tcPr>
            <w:tcW w:w="669" w:type="dxa"/>
            <w:tcBorders>
              <w:top w:val="single" w:sz="4" w:space="0" w:color="auto"/>
              <w:bottom w:val="single" w:sz="4" w:space="0" w:color="auto"/>
            </w:tcBorders>
          </w:tcPr>
          <w:p w14:paraId="7F2C16CF" w14:textId="77777777" w:rsidR="0015307A" w:rsidRDefault="0015307A" w:rsidP="00A364F2">
            <w:pPr>
              <w:rPr>
                <w:sz w:val="22"/>
                <w:szCs w:val="22"/>
              </w:rPr>
            </w:pPr>
            <w:r>
              <w:rPr>
                <w:sz w:val="22"/>
                <w:szCs w:val="22"/>
              </w:rPr>
              <w:t>219</w:t>
            </w:r>
          </w:p>
        </w:tc>
        <w:tc>
          <w:tcPr>
            <w:tcW w:w="4430" w:type="dxa"/>
            <w:tcBorders>
              <w:top w:val="single" w:sz="4" w:space="0" w:color="auto"/>
              <w:bottom w:val="single" w:sz="4" w:space="0" w:color="auto"/>
            </w:tcBorders>
          </w:tcPr>
          <w:p w14:paraId="597402A7" w14:textId="77777777" w:rsidR="0015307A" w:rsidRPr="0015307A" w:rsidRDefault="0015307A" w:rsidP="0015307A">
            <w:pPr>
              <w:jc w:val="both"/>
              <w:rPr>
                <w:b/>
                <w:sz w:val="22"/>
                <w:szCs w:val="22"/>
              </w:rPr>
            </w:pPr>
            <w:r w:rsidRPr="0015307A">
              <w:rPr>
                <w:b/>
                <w:sz w:val="22"/>
                <w:szCs w:val="22"/>
              </w:rPr>
              <w:t>Q:</w:t>
            </w:r>
          </w:p>
          <w:p w14:paraId="52969975" w14:textId="77777777" w:rsidR="0015307A" w:rsidRPr="0015307A" w:rsidRDefault="0015307A" w:rsidP="0015307A">
            <w:pPr>
              <w:jc w:val="both"/>
              <w:rPr>
                <w:sz w:val="22"/>
                <w:szCs w:val="22"/>
              </w:rPr>
            </w:pPr>
            <w:r w:rsidRPr="0015307A">
              <w:rPr>
                <w:sz w:val="22"/>
                <w:szCs w:val="22"/>
              </w:rPr>
              <w:t>We have the following question about the active ITS tender procedure:</w:t>
            </w:r>
          </w:p>
          <w:p w14:paraId="768A00B5" w14:textId="77777777" w:rsidR="0015307A" w:rsidRPr="0015307A" w:rsidRDefault="0015307A" w:rsidP="0015307A">
            <w:pPr>
              <w:jc w:val="both"/>
              <w:rPr>
                <w:sz w:val="22"/>
                <w:szCs w:val="22"/>
              </w:rPr>
            </w:pPr>
            <w:r w:rsidRPr="0015307A">
              <w:rPr>
                <w:sz w:val="22"/>
                <w:szCs w:val="22"/>
              </w:rPr>
              <w:t xml:space="preserve">We ask for clarification of the understanding of the term “operation and maintenance” in the sentence "The Contractor is responsible for the operation and maintenance of the whole ITS </w:t>
            </w:r>
            <w:r w:rsidRPr="0015307A">
              <w:rPr>
                <w:sz w:val="22"/>
                <w:szCs w:val="22"/>
              </w:rPr>
              <w:lastRenderedPageBreak/>
              <w:t>systems in accordance to the prepared manuals, during the Defect Liability Period" as this can be read as if the Contractor is responsible for the whole operation of the ITS System during DLP. In this case the tender documentation is missing sufficient parameter to calculate the costs for such operation.</w:t>
            </w:r>
          </w:p>
          <w:p w14:paraId="274A0C7A" w14:textId="77777777" w:rsidR="0015307A" w:rsidRPr="0015307A" w:rsidRDefault="0015307A" w:rsidP="0015307A">
            <w:pPr>
              <w:jc w:val="both"/>
              <w:rPr>
                <w:sz w:val="22"/>
                <w:szCs w:val="22"/>
              </w:rPr>
            </w:pPr>
            <w:r w:rsidRPr="0015307A">
              <w:rPr>
                <w:sz w:val="22"/>
                <w:szCs w:val="22"/>
              </w:rPr>
              <w:t>a) Please confirm that the Employer will operate the ITS System also during DLP</w:t>
            </w:r>
          </w:p>
          <w:p w14:paraId="5ECD6D60" w14:textId="77777777" w:rsidR="0015307A" w:rsidRPr="0015307A" w:rsidRDefault="0015307A" w:rsidP="0015307A">
            <w:pPr>
              <w:jc w:val="both"/>
              <w:rPr>
                <w:sz w:val="22"/>
                <w:szCs w:val="22"/>
              </w:rPr>
            </w:pPr>
            <w:r w:rsidRPr="0015307A">
              <w:rPr>
                <w:sz w:val="22"/>
                <w:szCs w:val="22"/>
              </w:rPr>
              <w:t xml:space="preserve">b) In case this understanding is wrong, please update the tender documentation is respect to missing parameter to calculate operation of the ITS System by the Contractor during DLP, in particular        </w:t>
            </w:r>
          </w:p>
          <w:p w14:paraId="09E9D98A" w14:textId="77777777" w:rsidR="0015307A" w:rsidRPr="0015307A" w:rsidRDefault="0015307A" w:rsidP="0015307A">
            <w:pPr>
              <w:jc w:val="both"/>
              <w:rPr>
                <w:sz w:val="22"/>
                <w:szCs w:val="22"/>
              </w:rPr>
            </w:pPr>
            <w:r w:rsidRPr="0015307A">
              <w:rPr>
                <w:sz w:val="22"/>
                <w:szCs w:val="22"/>
              </w:rPr>
              <w:t>(</w:t>
            </w:r>
            <w:proofErr w:type="spellStart"/>
            <w:r w:rsidRPr="0015307A">
              <w:rPr>
                <w:sz w:val="22"/>
                <w:szCs w:val="22"/>
              </w:rPr>
              <w:t>i</w:t>
            </w:r>
            <w:proofErr w:type="spellEnd"/>
            <w:r w:rsidRPr="0015307A">
              <w:rPr>
                <w:sz w:val="22"/>
                <w:szCs w:val="22"/>
              </w:rPr>
              <w:t>) How many operators have to be provided? How many people need to be trained?</w:t>
            </w:r>
          </w:p>
          <w:p w14:paraId="6B4B388E" w14:textId="77777777" w:rsidR="0015307A" w:rsidRPr="0015307A" w:rsidRDefault="0015307A" w:rsidP="0015307A">
            <w:pPr>
              <w:jc w:val="both"/>
              <w:rPr>
                <w:sz w:val="22"/>
                <w:szCs w:val="22"/>
              </w:rPr>
            </w:pPr>
            <w:r w:rsidRPr="0015307A">
              <w:rPr>
                <w:sz w:val="22"/>
                <w:szCs w:val="22"/>
              </w:rPr>
              <w:t>(ii) What will be the operational support 24x7, 8x5, other?</w:t>
            </w:r>
          </w:p>
          <w:p w14:paraId="3FC58CFB" w14:textId="77777777" w:rsidR="0015307A" w:rsidRPr="0015307A" w:rsidRDefault="0015307A" w:rsidP="0015307A">
            <w:pPr>
              <w:jc w:val="both"/>
              <w:rPr>
                <w:sz w:val="22"/>
                <w:szCs w:val="22"/>
              </w:rPr>
            </w:pPr>
            <w:r w:rsidRPr="0015307A">
              <w:rPr>
                <w:sz w:val="22"/>
                <w:szCs w:val="22"/>
              </w:rPr>
              <w:t>(iii) Is the Contractor responsible for preventive and corrective maintenance during the Defect Liability Period?</w:t>
            </w:r>
          </w:p>
          <w:p w14:paraId="18BE5A85" w14:textId="77777777" w:rsidR="0015307A" w:rsidRPr="00007039" w:rsidRDefault="0015307A" w:rsidP="0015307A">
            <w:pPr>
              <w:jc w:val="both"/>
              <w:rPr>
                <w:sz w:val="22"/>
                <w:szCs w:val="22"/>
              </w:rPr>
            </w:pPr>
            <w:r w:rsidRPr="0015307A">
              <w:rPr>
                <w:sz w:val="22"/>
                <w:szCs w:val="22"/>
              </w:rPr>
              <w:t>(iv) What will be the KPI and MTTR to be fulfilled regarding preventive and corrective maintenance during the Defect Liability Period?</w:t>
            </w:r>
          </w:p>
        </w:tc>
        <w:tc>
          <w:tcPr>
            <w:tcW w:w="1576" w:type="dxa"/>
            <w:tcBorders>
              <w:top w:val="single" w:sz="4" w:space="0" w:color="auto"/>
              <w:bottom w:val="single" w:sz="4" w:space="0" w:color="auto"/>
            </w:tcBorders>
          </w:tcPr>
          <w:p w14:paraId="59A351EB" w14:textId="176D0001" w:rsidR="0015307A" w:rsidRPr="005B056B" w:rsidRDefault="00B744EF" w:rsidP="008C1322">
            <w:pPr>
              <w:rPr>
                <w:bCs/>
                <w:sz w:val="22"/>
                <w:szCs w:val="22"/>
              </w:rPr>
            </w:pPr>
            <w:r w:rsidRPr="0015307A">
              <w:rPr>
                <w:bCs/>
                <w:sz w:val="22"/>
                <w:szCs w:val="22"/>
              </w:rPr>
              <w:lastRenderedPageBreak/>
              <w:t>Clarification no. 1</w:t>
            </w:r>
            <w:r>
              <w:rPr>
                <w:bCs/>
                <w:sz w:val="22"/>
                <w:szCs w:val="22"/>
              </w:rPr>
              <w:t xml:space="preserve"> – Q/A: </w:t>
            </w:r>
            <w:r w:rsidR="008C1322" w:rsidRPr="0015307A">
              <w:rPr>
                <w:sz w:val="22"/>
                <w:szCs w:val="22"/>
              </w:rPr>
              <w:t>57, 63, 64</w:t>
            </w:r>
            <w:r w:rsidR="008C1322">
              <w:rPr>
                <w:sz w:val="22"/>
                <w:szCs w:val="22"/>
              </w:rPr>
              <w:t>,</w:t>
            </w:r>
            <w:r w:rsidR="008C1322" w:rsidRPr="0015307A">
              <w:rPr>
                <w:sz w:val="22"/>
                <w:szCs w:val="22"/>
              </w:rPr>
              <w:t xml:space="preserve"> 87</w:t>
            </w:r>
          </w:p>
        </w:tc>
        <w:tc>
          <w:tcPr>
            <w:tcW w:w="816" w:type="dxa"/>
            <w:tcBorders>
              <w:top w:val="single" w:sz="4" w:space="0" w:color="auto"/>
              <w:bottom w:val="single" w:sz="4" w:space="0" w:color="auto"/>
            </w:tcBorders>
          </w:tcPr>
          <w:p w14:paraId="698A87A6" w14:textId="30C538B4" w:rsidR="0015307A" w:rsidRDefault="002C7942" w:rsidP="00A364F2">
            <w:pPr>
              <w:rPr>
                <w:sz w:val="22"/>
                <w:szCs w:val="22"/>
              </w:rPr>
            </w:pPr>
            <w:r>
              <w:rPr>
                <w:sz w:val="22"/>
                <w:szCs w:val="22"/>
              </w:rPr>
              <w:t>219</w:t>
            </w:r>
          </w:p>
        </w:tc>
        <w:tc>
          <w:tcPr>
            <w:tcW w:w="4541" w:type="dxa"/>
            <w:tcBorders>
              <w:top w:val="single" w:sz="4" w:space="0" w:color="auto"/>
              <w:bottom w:val="single" w:sz="4" w:space="0" w:color="auto"/>
            </w:tcBorders>
          </w:tcPr>
          <w:p w14:paraId="0282DEFF" w14:textId="77777777" w:rsidR="0015307A" w:rsidRDefault="0015307A" w:rsidP="00A364F2">
            <w:pPr>
              <w:jc w:val="both"/>
              <w:rPr>
                <w:b/>
                <w:sz w:val="22"/>
                <w:szCs w:val="22"/>
              </w:rPr>
            </w:pPr>
            <w:r>
              <w:rPr>
                <w:b/>
                <w:sz w:val="22"/>
                <w:szCs w:val="22"/>
              </w:rPr>
              <w:t>A:</w:t>
            </w:r>
          </w:p>
          <w:p w14:paraId="71B1A17E" w14:textId="77777777" w:rsidR="0015307A" w:rsidRPr="0015307A" w:rsidRDefault="0015307A" w:rsidP="0015307A">
            <w:pPr>
              <w:jc w:val="both"/>
              <w:rPr>
                <w:sz w:val="22"/>
                <w:szCs w:val="22"/>
              </w:rPr>
            </w:pPr>
            <w:r w:rsidRPr="0015307A">
              <w:rPr>
                <w:sz w:val="22"/>
                <w:szCs w:val="22"/>
              </w:rPr>
              <w:t>YES, the Employer (Beneficiary) will operate the ITS Systems during DLP.</w:t>
            </w:r>
          </w:p>
          <w:p w14:paraId="468D5C35" w14:textId="77777777" w:rsidR="0015307A" w:rsidRPr="0015307A" w:rsidRDefault="0015307A" w:rsidP="0015307A">
            <w:pPr>
              <w:jc w:val="both"/>
              <w:rPr>
                <w:sz w:val="22"/>
                <w:szCs w:val="22"/>
              </w:rPr>
            </w:pPr>
            <w:r w:rsidRPr="0015307A">
              <w:rPr>
                <w:sz w:val="22"/>
                <w:szCs w:val="22"/>
              </w:rPr>
              <w:t>As per stated in Section VII – Employer´s Requirements and in the issued Clarification no.1 in Q/A 57, 63, 64 and 87:</w:t>
            </w:r>
          </w:p>
          <w:p w14:paraId="38172A5B" w14:textId="77777777" w:rsidR="0015307A" w:rsidRPr="0015307A" w:rsidRDefault="0015307A" w:rsidP="0015307A">
            <w:pPr>
              <w:jc w:val="both"/>
              <w:rPr>
                <w:sz w:val="22"/>
                <w:szCs w:val="22"/>
              </w:rPr>
            </w:pPr>
            <w:r w:rsidRPr="0015307A">
              <w:rPr>
                <w:sz w:val="22"/>
                <w:szCs w:val="22"/>
              </w:rPr>
              <w:lastRenderedPageBreak/>
              <w:t>During the Defect Liability Period (DLP) which start from the date of Operational Acceptance and last for 12 months, the Contractor is fully responsible for ensuring availability of the supplied equipment during this period, replace the equipment if/where required and ensuring performance requirements of whole ITS systems (hardware and software).</w:t>
            </w:r>
          </w:p>
          <w:p w14:paraId="6BC0BB60" w14:textId="77777777" w:rsidR="0015307A" w:rsidRPr="0015307A" w:rsidRDefault="0015307A" w:rsidP="0015307A">
            <w:pPr>
              <w:jc w:val="both"/>
              <w:rPr>
                <w:sz w:val="22"/>
                <w:szCs w:val="22"/>
              </w:rPr>
            </w:pPr>
            <w:r w:rsidRPr="0015307A">
              <w:rPr>
                <w:sz w:val="22"/>
                <w:szCs w:val="22"/>
              </w:rPr>
              <w:t>The Contractor is responsible for the operation and maintenance of the whole ITS systems in accordance to the prepared manuals and manufacturer instructions for maintenance of the equipment, during the Defect Liability Period. After DLP period the Beneficiary will contracted company for maintenance of ITS Systems which will work in accordance to already prepared and delivered maintenance manuals.</w:t>
            </w:r>
          </w:p>
          <w:p w14:paraId="5BE1354E" w14:textId="77777777" w:rsidR="0015307A" w:rsidRPr="0015307A" w:rsidRDefault="0015307A" w:rsidP="0015307A">
            <w:pPr>
              <w:jc w:val="both"/>
              <w:rPr>
                <w:sz w:val="22"/>
                <w:szCs w:val="22"/>
              </w:rPr>
            </w:pPr>
            <w:r w:rsidRPr="0015307A">
              <w:rPr>
                <w:sz w:val="22"/>
                <w:szCs w:val="22"/>
              </w:rPr>
              <w:t>The Contractor should calculate all needs and costs for ensuring full performance of the ITS Systems during Defect Liability Period.</w:t>
            </w:r>
          </w:p>
        </w:tc>
        <w:tc>
          <w:tcPr>
            <w:tcW w:w="1576" w:type="dxa"/>
            <w:tcBorders>
              <w:top w:val="single" w:sz="4" w:space="0" w:color="auto"/>
              <w:bottom w:val="single" w:sz="4" w:space="0" w:color="auto"/>
            </w:tcBorders>
          </w:tcPr>
          <w:p w14:paraId="69C6CCAC" w14:textId="71FA109B" w:rsidR="0015307A" w:rsidRPr="005B056B" w:rsidRDefault="003B799E" w:rsidP="00A364F2">
            <w:pPr>
              <w:rPr>
                <w:sz w:val="22"/>
                <w:szCs w:val="22"/>
              </w:rPr>
            </w:pPr>
            <w:r w:rsidRPr="005B056B">
              <w:rPr>
                <w:sz w:val="22"/>
                <w:szCs w:val="22"/>
              </w:rPr>
              <w:lastRenderedPageBreak/>
              <w:t>Clarification</w:t>
            </w:r>
          </w:p>
        </w:tc>
      </w:tr>
      <w:tr w:rsidR="0015307A" w:rsidRPr="005B056B" w14:paraId="18D1E992" w14:textId="77777777" w:rsidTr="004443BD">
        <w:trPr>
          <w:trHeight w:val="791"/>
        </w:trPr>
        <w:tc>
          <w:tcPr>
            <w:tcW w:w="669" w:type="dxa"/>
            <w:tcBorders>
              <w:top w:val="single" w:sz="4" w:space="0" w:color="auto"/>
              <w:bottom w:val="single" w:sz="4" w:space="0" w:color="auto"/>
            </w:tcBorders>
          </w:tcPr>
          <w:p w14:paraId="3BFD9205" w14:textId="77777777" w:rsidR="0015307A" w:rsidRDefault="0015307A" w:rsidP="00A364F2">
            <w:pPr>
              <w:rPr>
                <w:sz w:val="22"/>
                <w:szCs w:val="22"/>
              </w:rPr>
            </w:pPr>
            <w:r>
              <w:rPr>
                <w:sz w:val="22"/>
                <w:szCs w:val="22"/>
              </w:rPr>
              <w:lastRenderedPageBreak/>
              <w:t>220</w:t>
            </w:r>
          </w:p>
        </w:tc>
        <w:tc>
          <w:tcPr>
            <w:tcW w:w="4430" w:type="dxa"/>
            <w:tcBorders>
              <w:top w:val="single" w:sz="4" w:space="0" w:color="auto"/>
              <w:bottom w:val="single" w:sz="4" w:space="0" w:color="auto"/>
            </w:tcBorders>
          </w:tcPr>
          <w:p w14:paraId="09D79F8A" w14:textId="77777777" w:rsidR="0015307A" w:rsidRPr="0015307A" w:rsidRDefault="0015307A" w:rsidP="00A364F2">
            <w:pPr>
              <w:jc w:val="both"/>
              <w:rPr>
                <w:b/>
                <w:sz w:val="22"/>
                <w:szCs w:val="22"/>
              </w:rPr>
            </w:pPr>
            <w:r w:rsidRPr="0015307A">
              <w:rPr>
                <w:b/>
                <w:sz w:val="22"/>
                <w:szCs w:val="22"/>
              </w:rPr>
              <w:t>Q:</w:t>
            </w:r>
          </w:p>
          <w:p w14:paraId="30101CD1" w14:textId="77777777" w:rsidR="0015307A" w:rsidRPr="00007039" w:rsidRDefault="0015307A" w:rsidP="00A364F2">
            <w:pPr>
              <w:jc w:val="both"/>
              <w:rPr>
                <w:sz w:val="22"/>
                <w:szCs w:val="22"/>
              </w:rPr>
            </w:pPr>
            <w:r w:rsidRPr="0015307A">
              <w:rPr>
                <w:sz w:val="22"/>
                <w:szCs w:val="22"/>
              </w:rPr>
              <w:t>According to clarification question 27, weather stations must include a 5 m high corrosion-resistant (rust-free) aluminum tube mast. But clarifications 76 and 122 require weather stations to include steel load structures. Please clarify whether the HDG steel mast will be acceptable for weather stations.</w:t>
            </w:r>
          </w:p>
        </w:tc>
        <w:tc>
          <w:tcPr>
            <w:tcW w:w="1576" w:type="dxa"/>
            <w:tcBorders>
              <w:top w:val="single" w:sz="4" w:space="0" w:color="auto"/>
              <w:bottom w:val="single" w:sz="4" w:space="0" w:color="auto"/>
            </w:tcBorders>
          </w:tcPr>
          <w:p w14:paraId="752E53CA" w14:textId="77777777" w:rsidR="0015307A" w:rsidRPr="005B056B" w:rsidRDefault="0015307A" w:rsidP="00A364F2">
            <w:pPr>
              <w:rPr>
                <w:bCs/>
                <w:sz w:val="22"/>
                <w:szCs w:val="22"/>
              </w:rPr>
            </w:pPr>
            <w:r w:rsidRPr="0015307A">
              <w:rPr>
                <w:bCs/>
                <w:sz w:val="22"/>
                <w:szCs w:val="22"/>
              </w:rPr>
              <w:t>Clarification no. 1</w:t>
            </w:r>
            <w:r>
              <w:rPr>
                <w:bCs/>
                <w:sz w:val="22"/>
                <w:szCs w:val="22"/>
              </w:rPr>
              <w:t xml:space="preserve"> – Q/A: 27</w:t>
            </w:r>
          </w:p>
        </w:tc>
        <w:tc>
          <w:tcPr>
            <w:tcW w:w="816" w:type="dxa"/>
            <w:tcBorders>
              <w:top w:val="single" w:sz="4" w:space="0" w:color="auto"/>
              <w:bottom w:val="single" w:sz="4" w:space="0" w:color="auto"/>
            </w:tcBorders>
          </w:tcPr>
          <w:p w14:paraId="0D5172BC" w14:textId="77777777" w:rsidR="0015307A" w:rsidRDefault="0015307A" w:rsidP="00A364F2">
            <w:pPr>
              <w:rPr>
                <w:sz w:val="22"/>
                <w:szCs w:val="22"/>
              </w:rPr>
            </w:pPr>
            <w:r>
              <w:rPr>
                <w:sz w:val="22"/>
                <w:szCs w:val="22"/>
              </w:rPr>
              <w:t>220</w:t>
            </w:r>
          </w:p>
        </w:tc>
        <w:tc>
          <w:tcPr>
            <w:tcW w:w="4541" w:type="dxa"/>
            <w:tcBorders>
              <w:top w:val="single" w:sz="4" w:space="0" w:color="auto"/>
              <w:bottom w:val="single" w:sz="4" w:space="0" w:color="auto"/>
            </w:tcBorders>
          </w:tcPr>
          <w:p w14:paraId="08AB3DA3" w14:textId="77777777" w:rsidR="0015307A" w:rsidRDefault="0015307A" w:rsidP="00A364F2">
            <w:pPr>
              <w:jc w:val="both"/>
              <w:rPr>
                <w:b/>
                <w:sz w:val="22"/>
                <w:szCs w:val="22"/>
              </w:rPr>
            </w:pPr>
            <w:r>
              <w:rPr>
                <w:b/>
                <w:sz w:val="22"/>
                <w:szCs w:val="22"/>
              </w:rPr>
              <w:t>A:</w:t>
            </w:r>
          </w:p>
          <w:p w14:paraId="2C68578E" w14:textId="77777777" w:rsidR="001F48C6" w:rsidRDefault="001F48C6" w:rsidP="00CE2210">
            <w:pPr>
              <w:jc w:val="both"/>
              <w:rPr>
                <w:sz w:val="22"/>
                <w:szCs w:val="22"/>
              </w:rPr>
            </w:pPr>
            <w:r>
              <w:rPr>
                <w:sz w:val="22"/>
                <w:szCs w:val="22"/>
              </w:rPr>
              <w:t>T</w:t>
            </w:r>
            <w:r w:rsidRPr="0015307A">
              <w:rPr>
                <w:sz w:val="22"/>
                <w:szCs w:val="22"/>
              </w:rPr>
              <w:t xml:space="preserve">he HDG steel mast </w:t>
            </w:r>
            <w:r w:rsidRPr="001F48C6">
              <w:rPr>
                <w:b/>
                <w:sz w:val="22"/>
                <w:szCs w:val="22"/>
              </w:rPr>
              <w:t>is not</w:t>
            </w:r>
            <w:r w:rsidRPr="0015307A">
              <w:rPr>
                <w:sz w:val="22"/>
                <w:szCs w:val="22"/>
              </w:rPr>
              <w:t xml:space="preserve"> acceptable for weather stations.</w:t>
            </w:r>
          </w:p>
          <w:p w14:paraId="39F3A50C" w14:textId="77777777" w:rsidR="0015307A" w:rsidRPr="0015307A" w:rsidRDefault="00CE2210" w:rsidP="00A364F2">
            <w:pPr>
              <w:jc w:val="both"/>
              <w:rPr>
                <w:sz w:val="22"/>
                <w:szCs w:val="22"/>
              </w:rPr>
            </w:pPr>
            <w:r w:rsidRPr="005B056B">
              <w:rPr>
                <w:sz w:val="22"/>
                <w:szCs w:val="22"/>
              </w:rPr>
              <w:t xml:space="preserve">As is stated in the revised Price schedule 1-6 - sheet no.1 -Traffic part, in item 11, the Bidder should supply, delivery, installation, connection to full functionality of the entire system with all necessary work, accessories and parts </w:t>
            </w:r>
            <w:r w:rsidRPr="001F48C6">
              <w:rPr>
                <w:b/>
                <w:sz w:val="22"/>
                <w:szCs w:val="22"/>
              </w:rPr>
              <w:t>corrosion-resistant (rust-free) aluminum tubing mast</w:t>
            </w:r>
            <w:r w:rsidRPr="005B056B">
              <w:rPr>
                <w:sz w:val="22"/>
                <w:szCs w:val="22"/>
              </w:rPr>
              <w:t xml:space="preserve"> with 5m height, placed on Concrete Mounting Base with J-bolt according to equipment supplier recommendations. </w:t>
            </w:r>
          </w:p>
        </w:tc>
        <w:tc>
          <w:tcPr>
            <w:tcW w:w="1576" w:type="dxa"/>
            <w:tcBorders>
              <w:top w:val="single" w:sz="4" w:space="0" w:color="auto"/>
              <w:bottom w:val="single" w:sz="4" w:space="0" w:color="auto"/>
            </w:tcBorders>
          </w:tcPr>
          <w:p w14:paraId="530F9B9E" w14:textId="354D4FC5" w:rsidR="0015307A" w:rsidRPr="005B056B" w:rsidRDefault="003B799E" w:rsidP="00A364F2">
            <w:pPr>
              <w:rPr>
                <w:sz w:val="22"/>
                <w:szCs w:val="22"/>
              </w:rPr>
            </w:pPr>
            <w:r w:rsidRPr="005B056B">
              <w:rPr>
                <w:sz w:val="22"/>
                <w:szCs w:val="22"/>
              </w:rPr>
              <w:t>Clarification</w:t>
            </w:r>
          </w:p>
        </w:tc>
      </w:tr>
      <w:tr w:rsidR="0015307A" w:rsidRPr="005B056B" w14:paraId="306B1B35" w14:textId="77777777" w:rsidTr="004443BD">
        <w:trPr>
          <w:trHeight w:val="791"/>
        </w:trPr>
        <w:tc>
          <w:tcPr>
            <w:tcW w:w="669" w:type="dxa"/>
            <w:tcBorders>
              <w:top w:val="single" w:sz="4" w:space="0" w:color="auto"/>
              <w:bottom w:val="single" w:sz="4" w:space="0" w:color="auto"/>
            </w:tcBorders>
          </w:tcPr>
          <w:p w14:paraId="47FA5277" w14:textId="77777777" w:rsidR="0015307A" w:rsidRDefault="0015307A" w:rsidP="00A364F2">
            <w:pPr>
              <w:rPr>
                <w:sz w:val="22"/>
                <w:szCs w:val="22"/>
              </w:rPr>
            </w:pPr>
            <w:r>
              <w:rPr>
                <w:sz w:val="22"/>
                <w:szCs w:val="22"/>
              </w:rPr>
              <w:lastRenderedPageBreak/>
              <w:t>221</w:t>
            </w:r>
          </w:p>
        </w:tc>
        <w:tc>
          <w:tcPr>
            <w:tcW w:w="4430" w:type="dxa"/>
            <w:tcBorders>
              <w:top w:val="single" w:sz="4" w:space="0" w:color="auto"/>
              <w:bottom w:val="single" w:sz="4" w:space="0" w:color="auto"/>
            </w:tcBorders>
          </w:tcPr>
          <w:p w14:paraId="693A838F" w14:textId="77777777" w:rsidR="0015307A" w:rsidRPr="0015307A" w:rsidRDefault="0015307A" w:rsidP="0015307A">
            <w:pPr>
              <w:jc w:val="both"/>
              <w:rPr>
                <w:b/>
                <w:sz w:val="22"/>
                <w:szCs w:val="22"/>
              </w:rPr>
            </w:pPr>
            <w:r w:rsidRPr="0015307A">
              <w:rPr>
                <w:b/>
                <w:sz w:val="22"/>
                <w:szCs w:val="22"/>
              </w:rPr>
              <w:t>Q:</w:t>
            </w:r>
          </w:p>
          <w:p w14:paraId="04D5E71C" w14:textId="77777777" w:rsidR="0015307A" w:rsidRPr="0015307A" w:rsidRDefault="0015307A" w:rsidP="0015307A">
            <w:pPr>
              <w:jc w:val="both"/>
              <w:rPr>
                <w:sz w:val="22"/>
                <w:szCs w:val="22"/>
              </w:rPr>
            </w:pPr>
            <w:r w:rsidRPr="0015307A">
              <w:rPr>
                <w:sz w:val="22"/>
                <w:szCs w:val="22"/>
              </w:rPr>
              <w:t>We ask for clarification of the understanding of the term “operation” in the sentence "The Contractor is responsible for the operation and maintenance of the whole ITS systems in accordance to the prepared manuals, during the Defect Liability Period"</w:t>
            </w:r>
          </w:p>
          <w:p w14:paraId="1D0FCEB4" w14:textId="77777777" w:rsidR="0015307A" w:rsidRPr="0015307A" w:rsidRDefault="0015307A" w:rsidP="0015307A">
            <w:pPr>
              <w:jc w:val="both"/>
              <w:rPr>
                <w:sz w:val="22"/>
                <w:szCs w:val="22"/>
              </w:rPr>
            </w:pPr>
            <w:r w:rsidRPr="0015307A">
              <w:rPr>
                <w:sz w:val="22"/>
                <w:szCs w:val="22"/>
              </w:rPr>
              <w:t xml:space="preserve">From the paragraphs above we understand that the term “operation” that the contractor shall be obliged to provide maintenance in order to keep the system in operation as defined in the manuals for operation and maintenance, but operation of the system itself will be provided by the employer also during the DLP period. With other words: the contractor shall not provide any operation except to provide manuals and training items included on tender </w:t>
            </w:r>
            <w:proofErr w:type="spellStart"/>
            <w:r w:rsidRPr="0015307A">
              <w:rPr>
                <w:sz w:val="22"/>
                <w:szCs w:val="22"/>
              </w:rPr>
              <w:t>BoQ</w:t>
            </w:r>
            <w:proofErr w:type="spellEnd"/>
            <w:r w:rsidRPr="0015307A">
              <w:rPr>
                <w:sz w:val="22"/>
                <w:szCs w:val="22"/>
              </w:rPr>
              <w:t xml:space="preserve">. </w:t>
            </w:r>
          </w:p>
          <w:p w14:paraId="02798558" w14:textId="77777777" w:rsidR="0015307A" w:rsidRPr="00007039" w:rsidRDefault="0015307A" w:rsidP="0015307A">
            <w:pPr>
              <w:jc w:val="both"/>
              <w:rPr>
                <w:sz w:val="22"/>
                <w:szCs w:val="22"/>
              </w:rPr>
            </w:pPr>
            <w:r w:rsidRPr="0015307A">
              <w:rPr>
                <w:sz w:val="22"/>
                <w:szCs w:val="22"/>
              </w:rPr>
              <w:t>Please confirm this understanding as correct.</w:t>
            </w:r>
          </w:p>
        </w:tc>
        <w:tc>
          <w:tcPr>
            <w:tcW w:w="1576" w:type="dxa"/>
            <w:tcBorders>
              <w:top w:val="single" w:sz="4" w:space="0" w:color="auto"/>
              <w:bottom w:val="single" w:sz="4" w:space="0" w:color="auto"/>
            </w:tcBorders>
          </w:tcPr>
          <w:p w14:paraId="0AFD2C0E" w14:textId="77777777" w:rsidR="0015307A" w:rsidRPr="005B056B" w:rsidRDefault="0015307A" w:rsidP="0015307A">
            <w:pPr>
              <w:rPr>
                <w:bCs/>
                <w:sz w:val="22"/>
                <w:szCs w:val="22"/>
              </w:rPr>
            </w:pPr>
            <w:r w:rsidRPr="0015307A">
              <w:rPr>
                <w:bCs/>
                <w:sz w:val="22"/>
                <w:szCs w:val="22"/>
              </w:rPr>
              <w:t>Clarification no. 1</w:t>
            </w:r>
            <w:r>
              <w:rPr>
                <w:bCs/>
                <w:sz w:val="22"/>
                <w:szCs w:val="22"/>
              </w:rPr>
              <w:t xml:space="preserve"> – Q/A: 87</w:t>
            </w:r>
          </w:p>
        </w:tc>
        <w:tc>
          <w:tcPr>
            <w:tcW w:w="816" w:type="dxa"/>
            <w:tcBorders>
              <w:top w:val="single" w:sz="4" w:space="0" w:color="auto"/>
              <w:bottom w:val="single" w:sz="4" w:space="0" w:color="auto"/>
            </w:tcBorders>
          </w:tcPr>
          <w:p w14:paraId="2D8FD993" w14:textId="77777777" w:rsidR="0015307A" w:rsidRDefault="00A437E1" w:rsidP="00A364F2">
            <w:pPr>
              <w:rPr>
                <w:sz w:val="22"/>
                <w:szCs w:val="22"/>
              </w:rPr>
            </w:pPr>
            <w:r>
              <w:rPr>
                <w:sz w:val="22"/>
                <w:szCs w:val="22"/>
              </w:rPr>
              <w:t>221</w:t>
            </w:r>
          </w:p>
        </w:tc>
        <w:tc>
          <w:tcPr>
            <w:tcW w:w="4541" w:type="dxa"/>
            <w:tcBorders>
              <w:top w:val="single" w:sz="4" w:space="0" w:color="auto"/>
              <w:bottom w:val="single" w:sz="4" w:space="0" w:color="auto"/>
            </w:tcBorders>
          </w:tcPr>
          <w:p w14:paraId="029AA7A0" w14:textId="77777777" w:rsidR="0015307A" w:rsidRDefault="0015307A" w:rsidP="00A364F2">
            <w:pPr>
              <w:jc w:val="both"/>
              <w:rPr>
                <w:b/>
                <w:sz w:val="22"/>
                <w:szCs w:val="22"/>
              </w:rPr>
            </w:pPr>
            <w:r>
              <w:rPr>
                <w:b/>
                <w:sz w:val="22"/>
                <w:szCs w:val="22"/>
              </w:rPr>
              <w:t>A:</w:t>
            </w:r>
          </w:p>
          <w:p w14:paraId="021D5772" w14:textId="77777777" w:rsidR="00A437E1" w:rsidRDefault="00A437E1" w:rsidP="00A437E1">
            <w:pPr>
              <w:jc w:val="both"/>
              <w:rPr>
                <w:sz w:val="22"/>
                <w:szCs w:val="22"/>
              </w:rPr>
            </w:pPr>
            <w:r>
              <w:rPr>
                <w:sz w:val="22"/>
                <w:szCs w:val="22"/>
              </w:rPr>
              <w:t>T</w:t>
            </w:r>
            <w:r w:rsidRPr="0015307A">
              <w:rPr>
                <w:sz w:val="22"/>
                <w:szCs w:val="22"/>
              </w:rPr>
              <w:t>he Employer (Beneficiary) will operate the ITS Systems during DLP.</w:t>
            </w:r>
          </w:p>
          <w:p w14:paraId="3AB04FA0" w14:textId="77777777" w:rsidR="00A437E1" w:rsidRDefault="00A437E1" w:rsidP="00A437E1">
            <w:pPr>
              <w:jc w:val="both"/>
              <w:rPr>
                <w:sz w:val="22"/>
                <w:szCs w:val="22"/>
              </w:rPr>
            </w:pPr>
            <w:r>
              <w:rPr>
                <w:sz w:val="22"/>
                <w:szCs w:val="22"/>
              </w:rPr>
              <w:t>T</w:t>
            </w:r>
            <w:r w:rsidRPr="0015307A">
              <w:rPr>
                <w:sz w:val="22"/>
                <w:szCs w:val="22"/>
              </w:rPr>
              <w:t xml:space="preserve">he </w:t>
            </w:r>
            <w:r>
              <w:rPr>
                <w:sz w:val="22"/>
                <w:szCs w:val="22"/>
              </w:rPr>
              <w:t>C</w:t>
            </w:r>
            <w:r w:rsidRPr="0015307A">
              <w:rPr>
                <w:sz w:val="22"/>
                <w:szCs w:val="22"/>
              </w:rPr>
              <w:t>ontractor shall be obliged to provide maintenance in order to keep the system in operation as defined in the manuals for operation and maintenance</w:t>
            </w:r>
            <w:r>
              <w:rPr>
                <w:sz w:val="22"/>
                <w:szCs w:val="22"/>
              </w:rPr>
              <w:t xml:space="preserve"> </w:t>
            </w:r>
            <w:r w:rsidRPr="0015307A">
              <w:rPr>
                <w:sz w:val="22"/>
                <w:szCs w:val="22"/>
              </w:rPr>
              <w:t>and manufacturer instructions for maintenance of the equipment, during the Defect Liability Period.</w:t>
            </w:r>
          </w:p>
          <w:p w14:paraId="18EB7D7C" w14:textId="77777777" w:rsidR="00A437E1" w:rsidRDefault="00A437E1" w:rsidP="00A437E1">
            <w:pPr>
              <w:jc w:val="both"/>
              <w:rPr>
                <w:b/>
                <w:sz w:val="22"/>
                <w:szCs w:val="22"/>
              </w:rPr>
            </w:pPr>
            <w:r w:rsidRPr="0015307A">
              <w:rPr>
                <w:sz w:val="22"/>
                <w:szCs w:val="22"/>
              </w:rPr>
              <w:t>The Contractor should calculate all needs and costs for ensuring full performance of the ITS Systems during Defect Liability Period.</w:t>
            </w:r>
          </w:p>
          <w:p w14:paraId="1D39B5CC" w14:textId="77777777" w:rsidR="00A437E1" w:rsidRPr="0015307A" w:rsidRDefault="00A437E1" w:rsidP="00A437E1">
            <w:pPr>
              <w:jc w:val="both"/>
              <w:rPr>
                <w:sz w:val="22"/>
                <w:szCs w:val="22"/>
              </w:rPr>
            </w:pPr>
          </w:p>
          <w:p w14:paraId="4A000BFB" w14:textId="77777777" w:rsidR="00A437E1" w:rsidRPr="0015307A" w:rsidRDefault="00A437E1" w:rsidP="00A437E1">
            <w:pPr>
              <w:jc w:val="both"/>
              <w:rPr>
                <w:sz w:val="22"/>
                <w:szCs w:val="22"/>
              </w:rPr>
            </w:pPr>
            <w:r w:rsidRPr="0015307A">
              <w:rPr>
                <w:sz w:val="22"/>
                <w:szCs w:val="22"/>
              </w:rPr>
              <w:t>As per stated in Section VII – Employer´s Requirements and in the issued Clarification no.1 in Q/A 57, 63, 64 and 87:</w:t>
            </w:r>
          </w:p>
          <w:p w14:paraId="7ED870D9" w14:textId="77777777" w:rsidR="0015307A" w:rsidRPr="0015307A" w:rsidRDefault="00A437E1" w:rsidP="00A437E1">
            <w:pPr>
              <w:jc w:val="both"/>
              <w:rPr>
                <w:sz w:val="22"/>
                <w:szCs w:val="22"/>
              </w:rPr>
            </w:pPr>
            <w:r w:rsidRPr="0015307A">
              <w:rPr>
                <w:sz w:val="22"/>
                <w:szCs w:val="22"/>
              </w:rPr>
              <w:t>During the Defect Liability Period (DLP) which start from the date of Operational Acceptance and last for 12 months, the Contractor is fully responsible for ensuring availability of the supplied equipment during this period, replace the equipment if/where required and ensuring performance requirements of whole ITS systems (hardware and software).</w:t>
            </w:r>
          </w:p>
        </w:tc>
        <w:tc>
          <w:tcPr>
            <w:tcW w:w="1576" w:type="dxa"/>
            <w:tcBorders>
              <w:top w:val="single" w:sz="4" w:space="0" w:color="auto"/>
              <w:bottom w:val="single" w:sz="4" w:space="0" w:color="auto"/>
            </w:tcBorders>
          </w:tcPr>
          <w:p w14:paraId="506E3EC6" w14:textId="7C467040" w:rsidR="0015307A" w:rsidRPr="005B056B" w:rsidRDefault="003B799E" w:rsidP="00A364F2">
            <w:pPr>
              <w:rPr>
                <w:sz w:val="22"/>
                <w:szCs w:val="22"/>
              </w:rPr>
            </w:pPr>
            <w:r w:rsidRPr="005B056B">
              <w:rPr>
                <w:sz w:val="22"/>
                <w:szCs w:val="22"/>
              </w:rPr>
              <w:t>Clarification</w:t>
            </w:r>
          </w:p>
        </w:tc>
      </w:tr>
      <w:tr w:rsidR="005B1815" w:rsidRPr="005B056B" w14:paraId="740DF337" w14:textId="77777777" w:rsidTr="004443BD">
        <w:trPr>
          <w:trHeight w:val="791"/>
        </w:trPr>
        <w:tc>
          <w:tcPr>
            <w:tcW w:w="669" w:type="dxa"/>
            <w:tcBorders>
              <w:top w:val="single" w:sz="4" w:space="0" w:color="auto"/>
              <w:bottom w:val="single" w:sz="4" w:space="0" w:color="auto"/>
            </w:tcBorders>
          </w:tcPr>
          <w:p w14:paraId="17FF7B9A" w14:textId="77777777" w:rsidR="005B1815" w:rsidRDefault="005B1815" w:rsidP="00A364F2">
            <w:pPr>
              <w:rPr>
                <w:sz w:val="22"/>
                <w:szCs w:val="22"/>
              </w:rPr>
            </w:pPr>
            <w:r>
              <w:rPr>
                <w:sz w:val="22"/>
                <w:szCs w:val="22"/>
              </w:rPr>
              <w:t>222</w:t>
            </w:r>
          </w:p>
        </w:tc>
        <w:tc>
          <w:tcPr>
            <w:tcW w:w="4430" w:type="dxa"/>
            <w:tcBorders>
              <w:top w:val="single" w:sz="4" w:space="0" w:color="auto"/>
              <w:bottom w:val="single" w:sz="4" w:space="0" w:color="auto"/>
            </w:tcBorders>
          </w:tcPr>
          <w:p w14:paraId="3F357107" w14:textId="77777777" w:rsidR="005B1815" w:rsidRPr="005B1815" w:rsidRDefault="005B1815" w:rsidP="005B1815">
            <w:pPr>
              <w:jc w:val="both"/>
              <w:rPr>
                <w:b/>
                <w:sz w:val="22"/>
                <w:szCs w:val="22"/>
              </w:rPr>
            </w:pPr>
            <w:r w:rsidRPr="005B1815">
              <w:rPr>
                <w:b/>
                <w:sz w:val="22"/>
                <w:szCs w:val="22"/>
              </w:rPr>
              <w:t>Q:</w:t>
            </w:r>
          </w:p>
          <w:p w14:paraId="003DE839" w14:textId="77777777" w:rsidR="005B1815" w:rsidRPr="005B1815" w:rsidRDefault="005B1815" w:rsidP="005B1815">
            <w:pPr>
              <w:jc w:val="both"/>
              <w:rPr>
                <w:sz w:val="22"/>
                <w:szCs w:val="22"/>
              </w:rPr>
            </w:pPr>
            <w:r w:rsidRPr="005B1815">
              <w:rPr>
                <w:sz w:val="22"/>
                <w:szCs w:val="22"/>
              </w:rPr>
              <w:t xml:space="preserve">The nomination of </w:t>
            </w:r>
            <w:proofErr w:type="spellStart"/>
            <w:r w:rsidRPr="005B1815">
              <w:rPr>
                <w:sz w:val="22"/>
                <w:szCs w:val="22"/>
              </w:rPr>
              <w:t>sub</w:t>
            </w:r>
            <w:r w:rsidR="001F48C6">
              <w:rPr>
                <w:sz w:val="22"/>
                <w:szCs w:val="22"/>
              </w:rPr>
              <w:t xml:space="preserve"> </w:t>
            </w:r>
            <w:r w:rsidRPr="005B1815">
              <w:rPr>
                <w:sz w:val="22"/>
                <w:szCs w:val="22"/>
              </w:rPr>
              <w:t>contractor</w:t>
            </w:r>
            <w:proofErr w:type="spellEnd"/>
            <w:r w:rsidRPr="005B1815">
              <w:rPr>
                <w:sz w:val="22"/>
                <w:szCs w:val="22"/>
              </w:rPr>
              <w:t xml:space="preserve"> does not exclude requirement for obtain and possess License A or Confirmation for Single Bidder, as well as for Lead member of JV</w:t>
            </w:r>
          </w:p>
          <w:p w14:paraId="62027B8B" w14:textId="77777777" w:rsidR="005B1815" w:rsidRPr="005B1815" w:rsidRDefault="005B1815" w:rsidP="005B1815">
            <w:pPr>
              <w:jc w:val="both"/>
              <w:rPr>
                <w:sz w:val="22"/>
                <w:szCs w:val="22"/>
              </w:rPr>
            </w:pPr>
          </w:p>
          <w:p w14:paraId="144A5D1D" w14:textId="77777777" w:rsidR="005B1815" w:rsidRPr="005B1815" w:rsidRDefault="005B1815" w:rsidP="005B1815">
            <w:pPr>
              <w:jc w:val="both"/>
              <w:rPr>
                <w:sz w:val="22"/>
                <w:szCs w:val="22"/>
              </w:rPr>
            </w:pPr>
            <w:r w:rsidRPr="005B1815">
              <w:rPr>
                <w:sz w:val="22"/>
                <w:szCs w:val="22"/>
              </w:rPr>
              <w:t xml:space="preserve">We would like to ask if License A should be held only by the member of the group who will perform the construction work on the field. It is a little unclear what exactly is required. Is it just the member of the group that performs the construction work, or is it the lead member of </w:t>
            </w:r>
            <w:r w:rsidRPr="005B1815">
              <w:rPr>
                <w:sz w:val="22"/>
                <w:szCs w:val="22"/>
              </w:rPr>
              <w:lastRenderedPageBreak/>
              <w:t>JV? According to the national legislation of North Macedonia, the building license should be owned by the member of the group that will perform the construction work. Please clarify to whom the requirement for License A applies</w:t>
            </w:r>
          </w:p>
        </w:tc>
        <w:tc>
          <w:tcPr>
            <w:tcW w:w="1576" w:type="dxa"/>
            <w:tcBorders>
              <w:top w:val="single" w:sz="4" w:space="0" w:color="auto"/>
              <w:bottom w:val="single" w:sz="4" w:space="0" w:color="auto"/>
            </w:tcBorders>
          </w:tcPr>
          <w:p w14:paraId="03E2ECB1" w14:textId="77777777" w:rsidR="005B1815" w:rsidRPr="0015307A" w:rsidRDefault="005B1815" w:rsidP="0015307A">
            <w:pPr>
              <w:rPr>
                <w:bCs/>
                <w:sz w:val="22"/>
                <w:szCs w:val="22"/>
              </w:rPr>
            </w:pPr>
            <w:r>
              <w:rPr>
                <w:bCs/>
                <w:sz w:val="22"/>
                <w:szCs w:val="22"/>
              </w:rPr>
              <w:lastRenderedPageBreak/>
              <w:t>Amendment no.3</w:t>
            </w:r>
          </w:p>
        </w:tc>
        <w:tc>
          <w:tcPr>
            <w:tcW w:w="816" w:type="dxa"/>
            <w:tcBorders>
              <w:top w:val="single" w:sz="4" w:space="0" w:color="auto"/>
              <w:bottom w:val="single" w:sz="4" w:space="0" w:color="auto"/>
            </w:tcBorders>
          </w:tcPr>
          <w:p w14:paraId="339EFCE5" w14:textId="72D0A6FA" w:rsidR="005B1815" w:rsidRDefault="002C7942" w:rsidP="00A364F2">
            <w:pPr>
              <w:rPr>
                <w:sz w:val="22"/>
                <w:szCs w:val="22"/>
              </w:rPr>
            </w:pPr>
            <w:r>
              <w:rPr>
                <w:sz w:val="22"/>
                <w:szCs w:val="22"/>
              </w:rPr>
              <w:t>222</w:t>
            </w:r>
          </w:p>
        </w:tc>
        <w:tc>
          <w:tcPr>
            <w:tcW w:w="4541" w:type="dxa"/>
            <w:tcBorders>
              <w:top w:val="single" w:sz="4" w:space="0" w:color="auto"/>
              <w:bottom w:val="single" w:sz="4" w:space="0" w:color="auto"/>
            </w:tcBorders>
          </w:tcPr>
          <w:p w14:paraId="34816A5B" w14:textId="3ABF6FBA" w:rsidR="001D527A" w:rsidRDefault="001D527A" w:rsidP="001D527A">
            <w:pPr>
              <w:jc w:val="both"/>
              <w:rPr>
                <w:b/>
                <w:sz w:val="22"/>
                <w:szCs w:val="22"/>
              </w:rPr>
            </w:pPr>
            <w:r>
              <w:rPr>
                <w:b/>
                <w:sz w:val="22"/>
                <w:szCs w:val="22"/>
              </w:rPr>
              <w:t>A:</w:t>
            </w:r>
          </w:p>
          <w:p w14:paraId="5D2E0D4F" w14:textId="49A35674" w:rsidR="00A97521" w:rsidRPr="00A97521" w:rsidRDefault="00A97521" w:rsidP="001D527A">
            <w:pPr>
              <w:jc w:val="both"/>
              <w:rPr>
                <w:sz w:val="22"/>
                <w:szCs w:val="22"/>
              </w:rPr>
            </w:pPr>
            <w:r w:rsidRPr="00A97521">
              <w:rPr>
                <w:sz w:val="22"/>
                <w:szCs w:val="22"/>
              </w:rPr>
              <w:t>As is stated in the issued Amendment no. 3:</w:t>
            </w:r>
          </w:p>
          <w:p w14:paraId="75A44A33" w14:textId="1A3869CC" w:rsidR="00A97521" w:rsidRPr="00A97521" w:rsidRDefault="00A97521" w:rsidP="00A97521">
            <w:pPr>
              <w:jc w:val="both"/>
              <w:rPr>
                <w:bCs/>
                <w:sz w:val="22"/>
                <w:szCs w:val="22"/>
              </w:rPr>
            </w:pPr>
            <w:r w:rsidRPr="00A97521">
              <w:rPr>
                <w:bCs/>
                <w:sz w:val="22"/>
                <w:szCs w:val="22"/>
              </w:rPr>
              <w:t>The nomination of sub-contractor does not exclude requirement for obtain and possess License A or Confirmation for Single Bidder, as well as for Lead member of JV.</w:t>
            </w:r>
          </w:p>
          <w:p w14:paraId="013F7FCB" w14:textId="77777777" w:rsidR="00A97521" w:rsidRPr="005B056B" w:rsidRDefault="00A97521" w:rsidP="00A97521">
            <w:pPr>
              <w:jc w:val="both"/>
              <w:rPr>
                <w:b/>
                <w:bCs/>
                <w:sz w:val="22"/>
                <w:szCs w:val="22"/>
              </w:rPr>
            </w:pPr>
          </w:p>
          <w:p w14:paraId="67B1BCBB" w14:textId="19625B7C" w:rsidR="005B1815" w:rsidRPr="005B1815" w:rsidRDefault="00A97521" w:rsidP="00A364F2">
            <w:pPr>
              <w:jc w:val="both"/>
              <w:rPr>
                <w:sz w:val="22"/>
                <w:szCs w:val="22"/>
              </w:rPr>
            </w:pPr>
            <w:r w:rsidRPr="005B056B">
              <w:rPr>
                <w:b/>
                <w:bCs/>
                <w:sz w:val="22"/>
                <w:szCs w:val="22"/>
              </w:rPr>
              <w:t>Lead member of JV</w:t>
            </w:r>
            <w:r>
              <w:rPr>
                <w:b/>
                <w:bCs/>
                <w:sz w:val="22"/>
                <w:szCs w:val="22"/>
              </w:rPr>
              <w:t xml:space="preserve"> should </w:t>
            </w:r>
            <w:r w:rsidRPr="005B056B">
              <w:rPr>
                <w:b/>
                <w:bCs/>
                <w:sz w:val="22"/>
                <w:szCs w:val="22"/>
              </w:rPr>
              <w:t>possess License A or Confirmation</w:t>
            </w:r>
            <w:r>
              <w:rPr>
                <w:b/>
                <w:bCs/>
                <w:sz w:val="22"/>
                <w:szCs w:val="22"/>
              </w:rPr>
              <w:t xml:space="preserve"> issued by </w:t>
            </w:r>
            <w:proofErr w:type="spellStart"/>
            <w:r>
              <w:rPr>
                <w:b/>
                <w:bCs/>
                <w:sz w:val="22"/>
                <w:szCs w:val="22"/>
              </w:rPr>
              <w:t>MoTC</w:t>
            </w:r>
            <w:proofErr w:type="spellEnd"/>
            <w:r>
              <w:rPr>
                <w:b/>
                <w:bCs/>
                <w:sz w:val="22"/>
                <w:szCs w:val="22"/>
              </w:rPr>
              <w:t>.</w:t>
            </w:r>
          </w:p>
        </w:tc>
        <w:tc>
          <w:tcPr>
            <w:tcW w:w="1576" w:type="dxa"/>
            <w:tcBorders>
              <w:top w:val="single" w:sz="4" w:space="0" w:color="auto"/>
              <w:bottom w:val="single" w:sz="4" w:space="0" w:color="auto"/>
            </w:tcBorders>
          </w:tcPr>
          <w:p w14:paraId="28A243C0" w14:textId="0C2B82D2" w:rsidR="005B1815" w:rsidRPr="005B056B" w:rsidRDefault="003B799E" w:rsidP="00A364F2">
            <w:pPr>
              <w:rPr>
                <w:sz w:val="22"/>
                <w:szCs w:val="22"/>
              </w:rPr>
            </w:pPr>
            <w:r w:rsidRPr="005B056B">
              <w:rPr>
                <w:sz w:val="22"/>
                <w:szCs w:val="22"/>
              </w:rPr>
              <w:t>Clarification</w:t>
            </w:r>
          </w:p>
        </w:tc>
      </w:tr>
      <w:tr w:rsidR="001F48C6" w:rsidRPr="005B056B" w14:paraId="49831FF0" w14:textId="77777777" w:rsidTr="004443BD">
        <w:trPr>
          <w:trHeight w:val="791"/>
        </w:trPr>
        <w:tc>
          <w:tcPr>
            <w:tcW w:w="669" w:type="dxa"/>
            <w:tcBorders>
              <w:top w:val="single" w:sz="4" w:space="0" w:color="auto"/>
              <w:bottom w:val="single" w:sz="4" w:space="0" w:color="auto"/>
            </w:tcBorders>
          </w:tcPr>
          <w:p w14:paraId="56387659" w14:textId="77777777" w:rsidR="001F48C6" w:rsidRDefault="00D45B72" w:rsidP="00A364F2">
            <w:pPr>
              <w:rPr>
                <w:sz w:val="22"/>
                <w:szCs w:val="22"/>
              </w:rPr>
            </w:pPr>
            <w:r>
              <w:rPr>
                <w:sz w:val="22"/>
                <w:szCs w:val="22"/>
              </w:rPr>
              <w:lastRenderedPageBreak/>
              <w:t>223</w:t>
            </w:r>
          </w:p>
        </w:tc>
        <w:tc>
          <w:tcPr>
            <w:tcW w:w="4430" w:type="dxa"/>
            <w:tcBorders>
              <w:top w:val="single" w:sz="4" w:space="0" w:color="auto"/>
              <w:bottom w:val="single" w:sz="4" w:space="0" w:color="auto"/>
            </w:tcBorders>
          </w:tcPr>
          <w:p w14:paraId="4F21076D" w14:textId="77777777" w:rsidR="001F48C6" w:rsidRPr="00D45B72" w:rsidRDefault="001F48C6" w:rsidP="001F48C6">
            <w:pPr>
              <w:jc w:val="both"/>
              <w:rPr>
                <w:b/>
                <w:sz w:val="22"/>
                <w:szCs w:val="22"/>
              </w:rPr>
            </w:pPr>
            <w:r w:rsidRPr="001F48C6">
              <w:rPr>
                <w:b/>
                <w:sz w:val="22"/>
                <w:szCs w:val="22"/>
              </w:rPr>
              <w:t>Q</w:t>
            </w:r>
            <w:r w:rsidR="00D45B72">
              <w:rPr>
                <w:b/>
                <w:sz w:val="22"/>
                <w:szCs w:val="22"/>
              </w:rPr>
              <w:t xml:space="preserve">: </w:t>
            </w:r>
          </w:p>
          <w:p w14:paraId="4126CB4C" w14:textId="77777777" w:rsidR="001F48C6" w:rsidRPr="001F48C6" w:rsidRDefault="001F48C6" w:rsidP="001F48C6">
            <w:pPr>
              <w:jc w:val="both"/>
              <w:rPr>
                <w:sz w:val="22"/>
                <w:szCs w:val="22"/>
              </w:rPr>
            </w:pPr>
            <w:r w:rsidRPr="001F48C6">
              <w:rPr>
                <w:sz w:val="22"/>
                <w:szCs w:val="22"/>
              </w:rPr>
              <w:t xml:space="preserve">Please clarify is it possible that company submit bid as a member of more “Consortium" </w:t>
            </w:r>
          </w:p>
          <w:p w14:paraId="0851EF44" w14:textId="77777777" w:rsidR="001F48C6" w:rsidRPr="005B1815" w:rsidRDefault="001F48C6" w:rsidP="001F48C6">
            <w:pPr>
              <w:jc w:val="both"/>
              <w:rPr>
                <w:b/>
                <w:sz w:val="22"/>
                <w:szCs w:val="22"/>
              </w:rPr>
            </w:pPr>
            <w:r w:rsidRPr="001F48C6">
              <w:rPr>
                <w:sz w:val="22"/>
                <w:szCs w:val="22"/>
              </w:rPr>
              <w:t>Please clarify is it possible that company be a subcontractor in more bids for this tender</w:t>
            </w:r>
          </w:p>
        </w:tc>
        <w:tc>
          <w:tcPr>
            <w:tcW w:w="1576" w:type="dxa"/>
            <w:tcBorders>
              <w:top w:val="single" w:sz="4" w:space="0" w:color="auto"/>
              <w:bottom w:val="single" w:sz="4" w:space="0" w:color="auto"/>
            </w:tcBorders>
          </w:tcPr>
          <w:p w14:paraId="4A54B036" w14:textId="520AEA93" w:rsidR="001F48C6" w:rsidRDefault="00BF395C" w:rsidP="00BF395C">
            <w:pPr>
              <w:rPr>
                <w:bCs/>
                <w:sz w:val="22"/>
                <w:szCs w:val="22"/>
              </w:rPr>
            </w:pPr>
            <w:r>
              <w:rPr>
                <w:bCs/>
                <w:sz w:val="22"/>
                <w:szCs w:val="22"/>
              </w:rPr>
              <w:t>RFB-</w:t>
            </w:r>
            <w:r w:rsidR="0008142B">
              <w:rPr>
                <w:bCs/>
                <w:sz w:val="22"/>
                <w:szCs w:val="22"/>
              </w:rPr>
              <w:t>Section I – Instruction to bidders</w:t>
            </w:r>
          </w:p>
        </w:tc>
        <w:tc>
          <w:tcPr>
            <w:tcW w:w="816" w:type="dxa"/>
            <w:tcBorders>
              <w:top w:val="single" w:sz="4" w:space="0" w:color="auto"/>
              <w:bottom w:val="single" w:sz="4" w:space="0" w:color="auto"/>
            </w:tcBorders>
          </w:tcPr>
          <w:p w14:paraId="2DF8DD69" w14:textId="60B0C814" w:rsidR="001F48C6" w:rsidRDefault="002C7942" w:rsidP="00A364F2">
            <w:pPr>
              <w:rPr>
                <w:sz w:val="22"/>
                <w:szCs w:val="22"/>
              </w:rPr>
            </w:pPr>
            <w:r>
              <w:rPr>
                <w:sz w:val="22"/>
                <w:szCs w:val="22"/>
              </w:rPr>
              <w:t>223</w:t>
            </w:r>
          </w:p>
        </w:tc>
        <w:tc>
          <w:tcPr>
            <w:tcW w:w="4541" w:type="dxa"/>
            <w:tcBorders>
              <w:top w:val="single" w:sz="4" w:space="0" w:color="auto"/>
              <w:bottom w:val="single" w:sz="4" w:space="0" w:color="auto"/>
            </w:tcBorders>
          </w:tcPr>
          <w:p w14:paraId="63D9ED10" w14:textId="77777777" w:rsidR="001D527A" w:rsidRPr="006A50E7" w:rsidRDefault="001D527A" w:rsidP="001D527A">
            <w:pPr>
              <w:jc w:val="both"/>
              <w:rPr>
                <w:b/>
                <w:sz w:val="22"/>
                <w:szCs w:val="22"/>
              </w:rPr>
            </w:pPr>
            <w:r w:rsidRPr="006A50E7">
              <w:rPr>
                <w:b/>
                <w:sz w:val="22"/>
                <w:szCs w:val="22"/>
              </w:rPr>
              <w:t>A:</w:t>
            </w:r>
          </w:p>
          <w:p w14:paraId="6382BC53" w14:textId="7B46A300" w:rsidR="006A50E7" w:rsidRPr="006A50E7" w:rsidRDefault="006A50E7" w:rsidP="00A364F2">
            <w:pPr>
              <w:jc w:val="both"/>
              <w:rPr>
                <w:bCs/>
                <w:sz w:val="22"/>
                <w:szCs w:val="22"/>
              </w:rPr>
            </w:pPr>
            <w:r>
              <w:rPr>
                <w:bCs/>
                <w:sz w:val="22"/>
                <w:szCs w:val="22"/>
              </w:rPr>
              <w:t>According to the RFB, Section I – Instruction to bidders, Item no. 4.3:</w:t>
            </w:r>
          </w:p>
          <w:p w14:paraId="6A12293F" w14:textId="77777777" w:rsidR="006A50E7" w:rsidRDefault="006A50E7" w:rsidP="00A364F2">
            <w:pPr>
              <w:jc w:val="both"/>
              <w:rPr>
                <w:sz w:val="22"/>
                <w:szCs w:val="22"/>
              </w:rPr>
            </w:pPr>
            <w:r w:rsidRPr="006A50E7">
              <w:rPr>
                <w:sz w:val="22"/>
                <w:szCs w:val="22"/>
              </w:rPr>
              <w:t>A firm that is a Bidder (either individually or as a JV member) shall not participate as a Bidder or as JV member in more than one Bid</w:t>
            </w:r>
            <w:r w:rsidRPr="006A50E7">
              <w:rPr>
                <w:bCs/>
                <w:sz w:val="22"/>
                <w:szCs w:val="22"/>
              </w:rPr>
              <w:t xml:space="preserve"> </w:t>
            </w:r>
            <w:r w:rsidRPr="006A50E7">
              <w:rPr>
                <w:sz w:val="22"/>
                <w:szCs w:val="22"/>
              </w:rPr>
              <w:t>except for permitted alternative Bids. Such participation shall result in the disqualification of all Bids in which the firm is involved. However, this does not limit the participation of a Bidder as subcontractor in another Bid or of a firm as a subcontractor in more than one Bid.</w:t>
            </w:r>
          </w:p>
          <w:p w14:paraId="3F52DE29" w14:textId="54D0F0E3" w:rsidR="00BF395C" w:rsidRPr="0008142B" w:rsidRDefault="00BF395C" w:rsidP="00A364F2">
            <w:pPr>
              <w:jc w:val="both"/>
              <w:rPr>
                <w:sz w:val="22"/>
                <w:szCs w:val="22"/>
              </w:rPr>
            </w:pPr>
            <w:r>
              <w:rPr>
                <w:sz w:val="22"/>
                <w:szCs w:val="22"/>
              </w:rPr>
              <w:t>Please follow Instruction to Bidders during preparation of Bid.</w:t>
            </w:r>
          </w:p>
        </w:tc>
        <w:tc>
          <w:tcPr>
            <w:tcW w:w="1576" w:type="dxa"/>
            <w:tcBorders>
              <w:top w:val="single" w:sz="4" w:space="0" w:color="auto"/>
              <w:bottom w:val="single" w:sz="4" w:space="0" w:color="auto"/>
            </w:tcBorders>
          </w:tcPr>
          <w:p w14:paraId="69219CA4" w14:textId="7FBCE1B3" w:rsidR="001F48C6" w:rsidRPr="005B056B" w:rsidRDefault="003B799E" w:rsidP="00A364F2">
            <w:pPr>
              <w:rPr>
                <w:sz w:val="22"/>
                <w:szCs w:val="22"/>
              </w:rPr>
            </w:pPr>
            <w:r w:rsidRPr="005B056B">
              <w:rPr>
                <w:sz w:val="22"/>
                <w:szCs w:val="22"/>
              </w:rPr>
              <w:t>Clarification</w:t>
            </w:r>
          </w:p>
        </w:tc>
      </w:tr>
      <w:tr w:rsidR="001F48C6" w:rsidRPr="005B056B" w14:paraId="3BCB4E79" w14:textId="77777777" w:rsidTr="004443BD">
        <w:trPr>
          <w:trHeight w:val="791"/>
        </w:trPr>
        <w:tc>
          <w:tcPr>
            <w:tcW w:w="669" w:type="dxa"/>
            <w:tcBorders>
              <w:top w:val="single" w:sz="4" w:space="0" w:color="auto"/>
              <w:bottom w:val="single" w:sz="4" w:space="0" w:color="auto"/>
            </w:tcBorders>
          </w:tcPr>
          <w:p w14:paraId="466D044B" w14:textId="77777777" w:rsidR="001F48C6" w:rsidRDefault="00D45B72" w:rsidP="00A364F2">
            <w:pPr>
              <w:rPr>
                <w:sz w:val="22"/>
                <w:szCs w:val="22"/>
              </w:rPr>
            </w:pPr>
            <w:r>
              <w:rPr>
                <w:sz w:val="22"/>
                <w:szCs w:val="22"/>
              </w:rPr>
              <w:t>224</w:t>
            </w:r>
          </w:p>
        </w:tc>
        <w:tc>
          <w:tcPr>
            <w:tcW w:w="4430" w:type="dxa"/>
            <w:tcBorders>
              <w:top w:val="single" w:sz="4" w:space="0" w:color="auto"/>
              <w:bottom w:val="single" w:sz="4" w:space="0" w:color="auto"/>
            </w:tcBorders>
          </w:tcPr>
          <w:p w14:paraId="5F4A7D5F" w14:textId="77777777" w:rsidR="001F48C6" w:rsidRPr="001F48C6" w:rsidRDefault="001F48C6" w:rsidP="001F48C6">
            <w:pPr>
              <w:jc w:val="both"/>
              <w:rPr>
                <w:b/>
                <w:sz w:val="22"/>
                <w:szCs w:val="22"/>
              </w:rPr>
            </w:pPr>
            <w:r w:rsidRPr="001F48C6">
              <w:rPr>
                <w:b/>
                <w:sz w:val="22"/>
                <w:szCs w:val="22"/>
              </w:rPr>
              <w:t>Q</w:t>
            </w:r>
            <w:r w:rsidR="00D45B72">
              <w:rPr>
                <w:b/>
                <w:sz w:val="22"/>
                <w:szCs w:val="22"/>
              </w:rPr>
              <w:t xml:space="preserve">: </w:t>
            </w:r>
          </w:p>
          <w:p w14:paraId="47B89455" w14:textId="77777777" w:rsidR="001F48C6" w:rsidRPr="00D45B72" w:rsidRDefault="001F48C6" w:rsidP="001F48C6">
            <w:pPr>
              <w:jc w:val="both"/>
              <w:rPr>
                <w:sz w:val="22"/>
                <w:szCs w:val="22"/>
              </w:rPr>
            </w:pPr>
            <w:r w:rsidRPr="00D45B72">
              <w:rPr>
                <w:sz w:val="22"/>
                <w:szCs w:val="22"/>
              </w:rPr>
              <w:t xml:space="preserve">In cluse 20.1 Specifications and Drawings in General Conditions of Contract is written” </w:t>
            </w:r>
          </w:p>
          <w:p w14:paraId="0F1F4D29" w14:textId="77777777" w:rsidR="001F48C6" w:rsidRPr="00D45B72" w:rsidRDefault="001F48C6" w:rsidP="001F48C6">
            <w:pPr>
              <w:jc w:val="both"/>
              <w:rPr>
                <w:sz w:val="22"/>
                <w:szCs w:val="22"/>
              </w:rPr>
            </w:pPr>
            <w:r w:rsidRPr="00D45B72">
              <w:rPr>
                <w:sz w:val="22"/>
                <w:szCs w:val="22"/>
              </w:rPr>
              <w:t xml:space="preserve">“20.1.1 The Contractor shall execute the basic and detailed design and the engineering work in compliance with the provisions of the Contract, or where not so specified, in accordance with good engineering practice.” </w:t>
            </w:r>
          </w:p>
          <w:p w14:paraId="3EDFCDED" w14:textId="77777777" w:rsidR="001F48C6" w:rsidRPr="00D45B72" w:rsidRDefault="001F48C6" w:rsidP="001F48C6">
            <w:pPr>
              <w:jc w:val="both"/>
              <w:rPr>
                <w:sz w:val="22"/>
                <w:szCs w:val="22"/>
              </w:rPr>
            </w:pPr>
            <w:r w:rsidRPr="00D45B72">
              <w:rPr>
                <w:sz w:val="22"/>
                <w:szCs w:val="22"/>
              </w:rPr>
              <w:t xml:space="preserve">However, we have received only basic design. </w:t>
            </w:r>
          </w:p>
          <w:p w14:paraId="2AEBC122" w14:textId="77777777" w:rsidR="001F48C6" w:rsidRPr="00D45B72" w:rsidRDefault="001F48C6" w:rsidP="001F48C6">
            <w:pPr>
              <w:jc w:val="both"/>
              <w:rPr>
                <w:sz w:val="22"/>
                <w:szCs w:val="22"/>
              </w:rPr>
            </w:pPr>
            <w:r w:rsidRPr="00D45B72">
              <w:rPr>
                <w:sz w:val="22"/>
                <w:szCs w:val="22"/>
              </w:rPr>
              <w:t xml:space="preserve">Can you please clarify should we prepare detailed design? </w:t>
            </w:r>
          </w:p>
          <w:p w14:paraId="315D0C7F" w14:textId="77777777" w:rsidR="001F48C6" w:rsidRPr="00D45B72" w:rsidRDefault="001F48C6" w:rsidP="001F48C6">
            <w:pPr>
              <w:jc w:val="both"/>
              <w:rPr>
                <w:sz w:val="22"/>
                <w:szCs w:val="22"/>
              </w:rPr>
            </w:pPr>
            <w:r w:rsidRPr="00D45B72">
              <w:rPr>
                <w:sz w:val="22"/>
                <w:szCs w:val="22"/>
              </w:rPr>
              <w:t>Also, practice in our projects is that we have “IFC (Issue</w:t>
            </w:r>
            <w:r w:rsidR="00D45B72">
              <w:rPr>
                <w:sz w:val="22"/>
                <w:szCs w:val="22"/>
              </w:rPr>
              <w:t xml:space="preserve">d for construction)” drawings. </w:t>
            </w:r>
          </w:p>
          <w:p w14:paraId="59B52121" w14:textId="77777777" w:rsidR="001F48C6" w:rsidRPr="005B1815" w:rsidRDefault="001F48C6" w:rsidP="001F48C6">
            <w:pPr>
              <w:jc w:val="both"/>
              <w:rPr>
                <w:b/>
                <w:sz w:val="22"/>
                <w:szCs w:val="22"/>
              </w:rPr>
            </w:pPr>
            <w:r w:rsidRPr="001F48C6">
              <w:rPr>
                <w:b/>
                <w:sz w:val="22"/>
                <w:szCs w:val="22"/>
              </w:rPr>
              <w:t>Can you clarify is “IFC” or “Detailed Design” requested or we should work according to Basic design?</w:t>
            </w:r>
          </w:p>
        </w:tc>
        <w:tc>
          <w:tcPr>
            <w:tcW w:w="1576" w:type="dxa"/>
            <w:tcBorders>
              <w:top w:val="single" w:sz="4" w:space="0" w:color="auto"/>
              <w:bottom w:val="single" w:sz="4" w:space="0" w:color="auto"/>
            </w:tcBorders>
          </w:tcPr>
          <w:p w14:paraId="14C4C349" w14:textId="46E60457" w:rsidR="001F48C6" w:rsidRDefault="004606AF" w:rsidP="0015307A">
            <w:pPr>
              <w:rPr>
                <w:bCs/>
                <w:sz w:val="22"/>
                <w:szCs w:val="22"/>
              </w:rPr>
            </w:pPr>
            <w:r>
              <w:rPr>
                <w:bCs/>
                <w:sz w:val="22"/>
                <w:szCs w:val="22"/>
              </w:rPr>
              <w:t xml:space="preserve">Section VIII - </w:t>
            </w:r>
            <w:r w:rsidRPr="00D45B72">
              <w:rPr>
                <w:sz w:val="22"/>
                <w:szCs w:val="22"/>
              </w:rPr>
              <w:t>General Conditions of Contract</w:t>
            </w:r>
            <w:r>
              <w:rPr>
                <w:sz w:val="22"/>
                <w:szCs w:val="22"/>
              </w:rPr>
              <w:t xml:space="preserve">, Item 20.1 </w:t>
            </w:r>
            <w:r w:rsidRPr="00D45B72">
              <w:rPr>
                <w:sz w:val="22"/>
                <w:szCs w:val="22"/>
              </w:rPr>
              <w:t>Specifications and Drawings</w:t>
            </w:r>
          </w:p>
        </w:tc>
        <w:tc>
          <w:tcPr>
            <w:tcW w:w="816" w:type="dxa"/>
            <w:tcBorders>
              <w:top w:val="single" w:sz="4" w:space="0" w:color="auto"/>
              <w:bottom w:val="single" w:sz="4" w:space="0" w:color="auto"/>
            </w:tcBorders>
          </w:tcPr>
          <w:p w14:paraId="5B848842" w14:textId="3475A79C" w:rsidR="001F48C6" w:rsidRDefault="002C7942" w:rsidP="00A364F2">
            <w:pPr>
              <w:rPr>
                <w:sz w:val="22"/>
                <w:szCs w:val="22"/>
              </w:rPr>
            </w:pPr>
            <w:r>
              <w:rPr>
                <w:sz w:val="22"/>
                <w:szCs w:val="22"/>
              </w:rPr>
              <w:t>224</w:t>
            </w:r>
          </w:p>
        </w:tc>
        <w:tc>
          <w:tcPr>
            <w:tcW w:w="4541" w:type="dxa"/>
            <w:tcBorders>
              <w:top w:val="single" w:sz="4" w:space="0" w:color="auto"/>
              <w:bottom w:val="single" w:sz="4" w:space="0" w:color="auto"/>
            </w:tcBorders>
          </w:tcPr>
          <w:p w14:paraId="3A686E02" w14:textId="77777777" w:rsidR="001D527A" w:rsidRDefault="001D527A" w:rsidP="001D527A">
            <w:pPr>
              <w:jc w:val="both"/>
              <w:rPr>
                <w:b/>
                <w:sz w:val="22"/>
                <w:szCs w:val="22"/>
              </w:rPr>
            </w:pPr>
            <w:r>
              <w:rPr>
                <w:b/>
                <w:sz w:val="22"/>
                <w:szCs w:val="22"/>
              </w:rPr>
              <w:t>A:</w:t>
            </w:r>
          </w:p>
          <w:p w14:paraId="73DC71DC" w14:textId="519BE627" w:rsidR="002E736C" w:rsidRDefault="002E736C" w:rsidP="002E736C">
            <w:pPr>
              <w:jc w:val="both"/>
              <w:rPr>
                <w:bCs/>
                <w:sz w:val="22"/>
                <w:szCs w:val="22"/>
              </w:rPr>
            </w:pPr>
            <w:r>
              <w:rPr>
                <w:bCs/>
                <w:sz w:val="22"/>
                <w:szCs w:val="22"/>
              </w:rPr>
              <w:t>According to the national Law for building, the basic design project is same as detailed design project. All works should be done by the basic design project.</w:t>
            </w:r>
          </w:p>
          <w:p w14:paraId="5216C564" w14:textId="77777777" w:rsidR="002E736C" w:rsidRDefault="002E736C" w:rsidP="002E736C">
            <w:pPr>
              <w:jc w:val="both"/>
              <w:rPr>
                <w:bCs/>
                <w:sz w:val="22"/>
                <w:szCs w:val="22"/>
              </w:rPr>
            </w:pPr>
          </w:p>
          <w:p w14:paraId="387F30C8" w14:textId="2DB7ED9D" w:rsidR="002E736C" w:rsidRDefault="002E736C" w:rsidP="002E736C">
            <w:pPr>
              <w:jc w:val="both"/>
              <w:rPr>
                <w:sz w:val="22"/>
                <w:szCs w:val="22"/>
              </w:rPr>
            </w:pPr>
            <w:r>
              <w:rPr>
                <w:sz w:val="22"/>
                <w:szCs w:val="22"/>
              </w:rPr>
              <w:t>A</w:t>
            </w:r>
            <w:r w:rsidRPr="005B056B">
              <w:rPr>
                <w:sz w:val="22"/>
                <w:szCs w:val="22"/>
              </w:rPr>
              <w:t xml:space="preserve">s-build design project is project who presenting the actual state of the constructed facility. </w:t>
            </w:r>
          </w:p>
          <w:p w14:paraId="162A122E" w14:textId="77777777" w:rsidR="002E736C" w:rsidRPr="005B056B" w:rsidRDefault="002E736C" w:rsidP="002E736C">
            <w:pPr>
              <w:jc w:val="both"/>
              <w:rPr>
                <w:sz w:val="22"/>
                <w:szCs w:val="22"/>
              </w:rPr>
            </w:pPr>
          </w:p>
          <w:p w14:paraId="066C236C" w14:textId="58E1496A" w:rsidR="001F48C6" w:rsidRPr="001D527A" w:rsidRDefault="002E736C" w:rsidP="00A364F2">
            <w:pPr>
              <w:jc w:val="both"/>
              <w:rPr>
                <w:bCs/>
                <w:sz w:val="22"/>
                <w:szCs w:val="22"/>
              </w:rPr>
            </w:pPr>
            <w:r w:rsidRPr="005B056B">
              <w:rPr>
                <w:sz w:val="22"/>
                <w:szCs w:val="22"/>
              </w:rPr>
              <w:t>As per Annex 1 - Price schedule 7-12 – Schedule 7 - Item 1, t</w:t>
            </w:r>
            <w:r w:rsidRPr="005B056B">
              <w:rPr>
                <w:bCs/>
                <w:sz w:val="22"/>
                <w:szCs w:val="22"/>
              </w:rPr>
              <w:t xml:space="preserve">he Bidder should prepare </w:t>
            </w:r>
            <w:proofErr w:type="gramStart"/>
            <w:r w:rsidRPr="005B056B">
              <w:rPr>
                <w:bCs/>
                <w:sz w:val="22"/>
                <w:szCs w:val="22"/>
              </w:rPr>
              <w:t>As</w:t>
            </w:r>
            <w:proofErr w:type="gramEnd"/>
            <w:r w:rsidRPr="005B056B">
              <w:rPr>
                <w:bCs/>
                <w:sz w:val="22"/>
                <w:szCs w:val="22"/>
              </w:rPr>
              <w:t xml:space="preserve"> build design</w:t>
            </w:r>
            <w:r>
              <w:rPr>
                <w:bCs/>
                <w:sz w:val="22"/>
                <w:szCs w:val="22"/>
              </w:rPr>
              <w:t xml:space="preserve"> project</w:t>
            </w:r>
            <w:r w:rsidRPr="005B056B">
              <w:rPr>
                <w:bCs/>
                <w:sz w:val="22"/>
                <w:szCs w:val="22"/>
              </w:rPr>
              <w:t xml:space="preserve"> in 6 copies on English and 6 copies on Macedonian language, and 2 CDs on both languages. Refers to: ITS traffic design, Electrical design, Traffic information system, Steel portal frames structure, Cabel channel and TCC </w:t>
            </w:r>
            <w:proofErr w:type="spellStart"/>
            <w:r w:rsidRPr="005B056B">
              <w:rPr>
                <w:bCs/>
                <w:sz w:val="22"/>
                <w:szCs w:val="22"/>
              </w:rPr>
              <w:t>Negotino</w:t>
            </w:r>
            <w:proofErr w:type="spellEnd"/>
            <w:r w:rsidRPr="005B056B">
              <w:rPr>
                <w:bCs/>
                <w:sz w:val="22"/>
                <w:szCs w:val="22"/>
              </w:rPr>
              <w:t xml:space="preserve"> – facility.</w:t>
            </w:r>
            <w:r>
              <w:rPr>
                <w:bCs/>
                <w:sz w:val="22"/>
                <w:szCs w:val="22"/>
              </w:rPr>
              <w:t xml:space="preserve"> </w:t>
            </w:r>
            <w:r w:rsidRPr="00421930">
              <w:rPr>
                <w:bCs/>
              </w:rPr>
              <w:t xml:space="preserve">As build design </w:t>
            </w:r>
            <w:r w:rsidRPr="00421930">
              <w:rPr>
                <w:bCs/>
              </w:rPr>
              <w:lastRenderedPageBreak/>
              <w:t>should comprise any changes</w:t>
            </w:r>
            <w:r w:rsidRPr="005B056B">
              <w:rPr>
                <w:sz w:val="22"/>
                <w:szCs w:val="22"/>
              </w:rPr>
              <w:t xml:space="preserve"> during the project execution</w:t>
            </w:r>
            <w:r w:rsidRPr="00421930">
              <w:rPr>
                <w:bCs/>
              </w:rPr>
              <w:t>.</w:t>
            </w:r>
          </w:p>
        </w:tc>
        <w:tc>
          <w:tcPr>
            <w:tcW w:w="1576" w:type="dxa"/>
            <w:tcBorders>
              <w:top w:val="single" w:sz="4" w:space="0" w:color="auto"/>
              <w:bottom w:val="single" w:sz="4" w:space="0" w:color="auto"/>
            </w:tcBorders>
          </w:tcPr>
          <w:p w14:paraId="7D9798BC" w14:textId="5FC1DB4D" w:rsidR="001F48C6" w:rsidRPr="005B056B" w:rsidRDefault="003B799E" w:rsidP="00A364F2">
            <w:pPr>
              <w:rPr>
                <w:sz w:val="22"/>
                <w:szCs w:val="22"/>
              </w:rPr>
            </w:pPr>
            <w:r w:rsidRPr="005B056B">
              <w:rPr>
                <w:sz w:val="22"/>
                <w:szCs w:val="22"/>
              </w:rPr>
              <w:lastRenderedPageBreak/>
              <w:t>Clarification</w:t>
            </w:r>
          </w:p>
        </w:tc>
      </w:tr>
      <w:tr w:rsidR="001F48C6" w:rsidRPr="005B056B" w14:paraId="5B011E60" w14:textId="77777777" w:rsidTr="004443BD">
        <w:trPr>
          <w:trHeight w:val="791"/>
        </w:trPr>
        <w:tc>
          <w:tcPr>
            <w:tcW w:w="669" w:type="dxa"/>
            <w:tcBorders>
              <w:top w:val="single" w:sz="4" w:space="0" w:color="auto"/>
              <w:bottom w:val="single" w:sz="4" w:space="0" w:color="auto"/>
            </w:tcBorders>
          </w:tcPr>
          <w:p w14:paraId="018E3A46" w14:textId="77777777" w:rsidR="001F48C6" w:rsidRDefault="00D45B72" w:rsidP="00A364F2">
            <w:pPr>
              <w:rPr>
                <w:sz w:val="22"/>
                <w:szCs w:val="22"/>
              </w:rPr>
            </w:pPr>
            <w:r>
              <w:rPr>
                <w:sz w:val="22"/>
                <w:szCs w:val="22"/>
              </w:rPr>
              <w:lastRenderedPageBreak/>
              <w:t>225</w:t>
            </w:r>
          </w:p>
        </w:tc>
        <w:tc>
          <w:tcPr>
            <w:tcW w:w="4430" w:type="dxa"/>
            <w:tcBorders>
              <w:top w:val="single" w:sz="4" w:space="0" w:color="auto"/>
              <w:bottom w:val="single" w:sz="4" w:space="0" w:color="auto"/>
            </w:tcBorders>
          </w:tcPr>
          <w:p w14:paraId="485E3964" w14:textId="77777777" w:rsidR="00D45B72" w:rsidRPr="00D45B72" w:rsidRDefault="00D45B72" w:rsidP="00D45B72">
            <w:pPr>
              <w:jc w:val="both"/>
              <w:rPr>
                <w:b/>
                <w:sz w:val="22"/>
                <w:szCs w:val="22"/>
              </w:rPr>
            </w:pPr>
            <w:r w:rsidRPr="00D45B72">
              <w:rPr>
                <w:b/>
                <w:sz w:val="22"/>
                <w:szCs w:val="22"/>
              </w:rPr>
              <w:t>Q</w:t>
            </w:r>
            <w:r>
              <w:rPr>
                <w:b/>
                <w:sz w:val="22"/>
                <w:szCs w:val="22"/>
              </w:rPr>
              <w:t>:</w:t>
            </w:r>
            <w:r w:rsidRPr="00D45B72">
              <w:rPr>
                <w:b/>
                <w:sz w:val="22"/>
                <w:szCs w:val="22"/>
              </w:rPr>
              <w:t xml:space="preserve"> </w:t>
            </w:r>
          </w:p>
          <w:p w14:paraId="61CC8060" w14:textId="77777777" w:rsidR="00D45B72" w:rsidRPr="00D45B72" w:rsidRDefault="00D45B72" w:rsidP="00D45B72">
            <w:pPr>
              <w:jc w:val="both"/>
              <w:rPr>
                <w:sz w:val="22"/>
                <w:szCs w:val="22"/>
              </w:rPr>
            </w:pPr>
            <w:r w:rsidRPr="00D45B72">
              <w:rPr>
                <w:sz w:val="22"/>
                <w:szCs w:val="22"/>
              </w:rPr>
              <w:t xml:space="preserve">Can you please clarify your response from Clarification for question No. 13. </w:t>
            </w:r>
          </w:p>
          <w:p w14:paraId="7D65E060" w14:textId="77777777" w:rsidR="00D45B72" w:rsidRPr="00D45B72" w:rsidRDefault="00D45B72" w:rsidP="00D45B72">
            <w:pPr>
              <w:jc w:val="both"/>
              <w:rPr>
                <w:sz w:val="22"/>
                <w:szCs w:val="22"/>
              </w:rPr>
            </w:pPr>
            <w:r>
              <w:rPr>
                <w:sz w:val="22"/>
                <w:szCs w:val="22"/>
              </w:rPr>
              <w:t>Our question is</w:t>
            </w:r>
            <w:r w:rsidRPr="00D45B72">
              <w:rPr>
                <w:sz w:val="22"/>
                <w:szCs w:val="22"/>
              </w:rPr>
              <w:t xml:space="preserve">: </w:t>
            </w:r>
          </w:p>
          <w:p w14:paraId="485DCC98" w14:textId="77777777" w:rsidR="001F48C6" w:rsidRPr="00D45B72" w:rsidRDefault="00D45B72" w:rsidP="00D45B72">
            <w:pPr>
              <w:jc w:val="both"/>
              <w:rPr>
                <w:b/>
                <w:sz w:val="22"/>
                <w:szCs w:val="22"/>
              </w:rPr>
            </w:pPr>
            <w:r w:rsidRPr="00D45B72">
              <w:rPr>
                <w:b/>
                <w:sz w:val="22"/>
                <w:szCs w:val="22"/>
              </w:rPr>
              <w:t>Please confirm that Single Bidder or by JV can engage through Technical Cooperation Agreement key personnel.</w:t>
            </w:r>
          </w:p>
        </w:tc>
        <w:tc>
          <w:tcPr>
            <w:tcW w:w="1576" w:type="dxa"/>
            <w:tcBorders>
              <w:top w:val="single" w:sz="4" w:space="0" w:color="auto"/>
              <w:bottom w:val="single" w:sz="4" w:space="0" w:color="auto"/>
            </w:tcBorders>
          </w:tcPr>
          <w:p w14:paraId="517EB7AA" w14:textId="17708C0B" w:rsidR="001F48C6" w:rsidRDefault="00B97FD1" w:rsidP="0015307A">
            <w:pPr>
              <w:rPr>
                <w:bCs/>
                <w:sz w:val="22"/>
                <w:szCs w:val="22"/>
              </w:rPr>
            </w:pPr>
            <w:r w:rsidRPr="0015307A">
              <w:rPr>
                <w:bCs/>
                <w:sz w:val="22"/>
                <w:szCs w:val="22"/>
              </w:rPr>
              <w:t>Clarification no. 1</w:t>
            </w:r>
            <w:r>
              <w:rPr>
                <w:bCs/>
                <w:sz w:val="22"/>
                <w:szCs w:val="22"/>
              </w:rPr>
              <w:t xml:space="preserve"> – Q/A: 13</w:t>
            </w:r>
          </w:p>
        </w:tc>
        <w:tc>
          <w:tcPr>
            <w:tcW w:w="816" w:type="dxa"/>
            <w:tcBorders>
              <w:top w:val="single" w:sz="4" w:space="0" w:color="auto"/>
              <w:bottom w:val="single" w:sz="4" w:space="0" w:color="auto"/>
            </w:tcBorders>
          </w:tcPr>
          <w:p w14:paraId="0558C370" w14:textId="2D6BDE79" w:rsidR="001F48C6" w:rsidRDefault="002C7942" w:rsidP="00A364F2">
            <w:pPr>
              <w:rPr>
                <w:sz w:val="22"/>
                <w:szCs w:val="22"/>
              </w:rPr>
            </w:pPr>
            <w:r>
              <w:rPr>
                <w:sz w:val="22"/>
                <w:szCs w:val="22"/>
              </w:rPr>
              <w:t>225</w:t>
            </w:r>
          </w:p>
        </w:tc>
        <w:tc>
          <w:tcPr>
            <w:tcW w:w="4541" w:type="dxa"/>
            <w:tcBorders>
              <w:top w:val="single" w:sz="4" w:space="0" w:color="auto"/>
              <w:bottom w:val="single" w:sz="4" w:space="0" w:color="auto"/>
            </w:tcBorders>
          </w:tcPr>
          <w:p w14:paraId="53510B7B" w14:textId="77777777" w:rsidR="001D527A" w:rsidRDefault="001D527A" w:rsidP="001D527A">
            <w:pPr>
              <w:jc w:val="both"/>
              <w:rPr>
                <w:b/>
                <w:sz w:val="22"/>
                <w:szCs w:val="22"/>
              </w:rPr>
            </w:pPr>
            <w:r>
              <w:rPr>
                <w:b/>
                <w:sz w:val="22"/>
                <w:szCs w:val="22"/>
              </w:rPr>
              <w:t>A:</w:t>
            </w:r>
          </w:p>
          <w:p w14:paraId="03E90D43" w14:textId="77777777" w:rsidR="001F48C6" w:rsidRDefault="003B799E" w:rsidP="00BF395C">
            <w:pPr>
              <w:jc w:val="both"/>
              <w:rPr>
                <w:bCs/>
                <w:sz w:val="22"/>
                <w:szCs w:val="22"/>
              </w:rPr>
            </w:pPr>
            <w:r>
              <w:rPr>
                <w:bCs/>
                <w:sz w:val="22"/>
                <w:szCs w:val="22"/>
              </w:rPr>
              <w:t xml:space="preserve">The Single bidder or JV can engage Key personnel </w:t>
            </w:r>
            <w:r w:rsidRPr="003B799E">
              <w:rPr>
                <w:bCs/>
                <w:sz w:val="22"/>
                <w:szCs w:val="22"/>
              </w:rPr>
              <w:t>through Technical Cooperation Agreement</w:t>
            </w:r>
            <w:r>
              <w:rPr>
                <w:bCs/>
                <w:sz w:val="22"/>
                <w:szCs w:val="22"/>
              </w:rPr>
              <w:t>.</w:t>
            </w:r>
          </w:p>
          <w:p w14:paraId="394E4886" w14:textId="08B7D326" w:rsidR="00B97FD1" w:rsidRPr="001D527A" w:rsidRDefault="00B97FD1" w:rsidP="00B97FD1">
            <w:pPr>
              <w:jc w:val="both"/>
              <w:rPr>
                <w:bCs/>
                <w:sz w:val="22"/>
                <w:szCs w:val="22"/>
              </w:rPr>
            </w:pPr>
            <w:r>
              <w:rPr>
                <w:bCs/>
                <w:sz w:val="22"/>
                <w:szCs w:val="22"/>
              </w:rPr>
              <w:t>The Agreement should be signed by authorized representative in case of a Single Bidder or in case of a JV and should be submitted in the Bid.</w:t>
            </w:r>
          </w:p>
        </w:tc>
        <w:tc>
          <w:tcPr>
            <w:tcW w:w="1576" w:type="dxa"/>
            <w:tcBorders>
              <w:top w:val="single" w:sz="4" w:space="0" w:color="auto"/>
              <w:bottom w:val="single" w:sz="4" w:space="0" w:color="auto"/>
            </w:tcBorders>
          </w:tcPr>
          <w:p w14:paraId="0B41164C" w14:textId="2B071282" w:rsidR="001F48C6" w:rsidRPr="005B056B" w:rsidRDefault="003B799E" w:rsidP="00A364F2">
            <w:pPr>
              <w:rPr>
                <w:sz w:val="22"/>
                <w:szCs w:val="22"/>
              </w:rPr>
            </w:pPr>
            <w:r w:rsidRPr="005B056B">
              <w:rPr>
                <w:sz w:val="22"/>
                <w:szCs w:val="22"/>
              </w:rPr>
              <w:t>Clarification</w:t>
            </w:r>
          </w:p>
        </w:tc>
      </w:tr>
      <w:tr w:rsidR="008D2E3A" w:rsidRPr="005B056B" w14:paraId="4320CEB5" w14:textId="77777777" w:rsidTr="004443BD">
        <w:trPr>
          <w:trHeight w:val="791"/>
        </w:trPr>
        <w:tc>
          <w:tcPr>
            <w:tcW w:w="669" w:type="dxa"/>
            <w:tcBorders>
              <w:top w:val="single" w:sz="4" w:space="0" w:color="auto"/>
              <w:bottom w:val="single" w:sz="4" w:space="0" w:color="auto"/>
            </w:tcBorders>
          </w:tcPr>
          <w:p w14:paraId="3B6E3DFE" w14:textId="77777777" w:rsidR="008D2E3A" w:rsidRDefault="008D2E3A" w:rsidP="008D2E3A">
            <w:pPr>
              <w:rPr>
                <w:sz w:val="22"/>
                <w:szCs w:val="22"/>
              </w:rPr>
            </w:pPr>
            <w:r>
              <w:rPr>
                <w:sz w:val="22"/>
                <w:szCs w:val="22"/>
              </w:rPr>
              <w:t>226</w:t>
            </w:r>
          </w:p>
        </w:tc>
        <w:tc>
          <w:tcPr>
            <w:tcW w:w="4430" w:type="dxa"/>
            <w:tcBorders>
              <w:top w:val="single" w:sz="4" w:space="0" w:color="auto"/>
              <w:bottom w:val="single" w:sz="4" w:space="0" w:color="auto"/>
            </w:tcBorders>
          </w:tcPr>
          <w:p w14:paraId="0F4D113E" w14:textId="77777777" w:rsidR="008D2E3A" w:rsidRPr="00D45B72" w:rsidRDefault="008D2E3A" w:rsidP="008D2E3A">
            <w:pPr>
              <w:jc w:val="both"/>
              <w:rPr>
                <w:b/>
                <w:sz w:val="22"/>
                <w:szCs w:val="22"/>
              </w:rPr>
            </w:pPr>
            <w:r>
              <w:rPr>
                <w:b/>
                <w:sz w:val="22"/>
                <w:szCs w:val="22"/>
              </w:rPr>
              <w:t>Q:</w:t>
            </w:r>
          </w:p>
          <w:p w14:paraId="1A9B3471" w14:textId="77777777" w:rsidR="008D2E3A" w:rsidRPr="00D45B72" w:rsidRDefault="008D2E3A" w:rsidP="008D2E3A">
            <w:pPr>
              <w:jc w:val="both"/>
              <w:rPr>
                <w:sz w:val="22"/>
                <w:szCs w:val="22"/>
              </w:rPr>
            </w:pPr>
            <w:r w:rsidRPr="00D45B72">
              <w:rPr>
                <w:sz w:val="22"/>
                <w:szCs w:val="22"/>
              </w:rPr>
              <w:t xml:space="preserve">As per RFB-BDS - 11.1 (j) - 5. Manufacturer Authorization is required for major items of supply listed in Detailed TS - required and offered - Section VII - pages 120 to 139 </w:t>
            </w:r>
          </w:p>
          <w:p w14:paraId="4F37A060" w14:textId="77777777" w:rsidR="008D2E3A" w:rsidRPr="005B1815" w:rsidRDefault="008D2E3A" w:rsidP="008D2E3A">
            <w:pPr>
              <w:jc w:val="both"/>
              <w:rPr>
                <w:b/>
                <w:sz w:val="22"/>
                <w:szCs w:val="22"/>
              </w:rPr>
            </w:pPr>
            <w:r w:rsidRPr="00D45B72">
              <w:rPr>
                <w:sz w:val="22"/>
                <w:szCs w:val="22"/>
              </w:rPr>
              <w:t>Please confirm that Manufacturer Authorization is required for major items of supply in Section VII at pages 130 -139 ( as per attachment), and below is the last page for material that need Manufacturer Authorization.</w:t>
            </w:r>
          </w:p>
        </w:tc>
        <w:tc>
          <w:tcPr>
            <w:tcW w:w="1576" w:type="dxa"/>
            <w:tcBorders>
              <w:top w:val="single" w:sz="4" w:space="0" w:color="auto"/>
              <w:bottom w:val="single" w:sz="4" w:space="0" w:color="auto"/>
            </w:tcBorders>
          </w:tcPr>
          <w:p w14:paraId="24106E19" w14:textId="770722A6" w:rsidR="008D2E3A" w:rsidRDefault="008D2E3A" w:rsidP="008D2E3A">
            <w:pPr>
              <w:rPr>
                <w:bCs/>
                <w:sz w:val="22"/>
                <w:szCs w:val="22"/>
              </w:rPr>
            </w:pPr>
            <w:r w:rsidRPr="008C1322">
              <w:rPr>
                <w:sz w:val="22"/>
                <w:szCs w:val="22"/>
              </w:rPr>
              <w:t>RFB-BDS - 11.1 (j) - 5. Manufacturer Authorization</w:t>
            </w:r>
          </w:p>
        </w:tc>
        <w:tc>
          <w:tcPr>
            <w:tcW w:w="816" w:type="dxa"/>
            <w:tcBorders>
              <w:top w:val="single" w:sz="4" w:space="0" w:color="auto"/>
              <w:bottom w:val="single" w:sz="4" w:space="0" w:color="auto"/>
            </w:tcBorders>
          </w:tcPr>
          <w:p w14:paraId="255C8C27" w14:textId="04E536BC" w:rsidR="008D2E3A" w:rsidRDefault="008D2E3A" w:rsidP="008D2E3A">
            <w:pPr>
              <w:rPr>
                <w:sz w:val="22"/>
                <w:szCs w:val="22"/>
              </w:rPr>
            </w:pPr>
            <w:r>
              <w:rPr>
                <w:sz w:val="22"/>
                <w:szCs w:val="22"/>
              </w:rPr>
              <w:t>226</w:t>
            </w:r>
          </w:p>
        </w:tc>
        <w:tc>
          <w:tcPr>
            <w:tcW w:w="4541" w:type="dxa"/>
            <w:tcBorders>
              <w:top w:val="single" w:sz="4" w:space="0" w:color="auto"/>
              <w:bottom w:val="single" w:sz="4" w:space="0" w:color="auto"/>
            </w:tcBorders>
          </w:tcPr>
          <w:p w14:paraId="311B0B23" w14:textId="77777777" w:rsidR="008D2E3A" w:rsidRDefault="008D2E3A" w:rsidP="008D2E3A">
            <w:pPr>
              <w:jc w:val="both"/>
              <w:rPr>
                <w:b/>
                <w:sz w:val="22"/>
                <w:szCs w:val="22"/>
              </w:rPr>
            </w:pPr>
            <w:r>
              <w:rPr>
                <w:b/>
                <w:sz w:val="22"/>
                <w:szCs w:val="22"/>
              </w:rPr>
              <w:t xml:space="preserve">A: </w:t>
            </w:r>
            <w:r w:rsidRPr="00D45B72">
              <w:rPr>
                <w:sz w:val="22"/>
                <w:szCs w:val="22"/>
              </w:rPr>
              <w:t>Manufacturer Authorization is required for major items of supply listed in Section VII</w:t>
            </w:r>
            <w:r>
              <w:rPr>
                <w:sz w:val="22"/>
                <w:szCs w:val="22"/>
              </w:rPr>
              <w:t xml:space="preserve"> - </w:t>
            </w:r>
            <w:r w:rsidRPr="004712A7">
              <w:rPr>
                <w:sz w:val="22"/>
                <w:szCs w:val="22"/>
              </w:rPr>
              <w:t>Employer’s Requirements</w:t>
            </w:r>
            <w:r>
              <w:rPr>
                <w:sz w:val="22"/>
                <w:szCs w:val="22"/>
              </w:rPr>
              <w:t xml:space="preserve"> – Specifications - </w:t>
            </w:r>
            <w:r w:rsidRPr="00D45B72">
              <w:rPr>
                <w:sz w:val="22"/>
                <w:szCs w:val="22"/>
              </w:rPr>
              <w:t>Detailed TS - required and offered</w:t>
            </w:r>
            <w:r>
              <w:rPr>
                <w:sz w:val="22"/>
                <w:szCs w:val="22"/>
              </w:rPr>
              <w:t>. All Items in the subject Detail TS Table are major items as follow:</w:t>
            </w:r>
          </w:p>
          <w:p w14:paraId="7586FADA" w14:textId="77777777" w:rsidR="008D2E3A" w:rsidRPr="004712A7" w:rsidRDefault="008D2E3A" w:rsidP="008D2E3A">
            <w:pPr>
              <w:jc w:val="both"/>
              <w:rPr>
                <w:b/>
                <w:sz w:val="22"/>
                <w:szCs w:val="22"/>
              </w:rPr>
            </w:pPr>
            <w:r>
              <w:rPr>
                <w:b/>
                <w:i/>
                <w:iCs/>
                <w:sz w:val="22"/>
                <w:szCs w:val="22"/>
              </w:rPr>
              <w:t xml:space="preserve">- </w:t>
            </w:r>
            <w:r w:rsidRPr="004712A7">
              <w:rPr>
                <w:b/>
                <w:i/>
                <w:iCs/>
                <w:sz w:val="22"/>
                <w:szCs w:val="22"/>
              </w:rPr>
              <w:t>Description of Goods and Related Service</w:t>
            </w:r>
            <w:r>
              <w:rPr>
                <w:b/>
                <w:i/>
                <w:iCs/>
                <w:sz w:val="22"/>
                <w:szCs w:val="22"/>
              </w:rPr>
              <w:t>:</w:t>
            </w:r>
          </w:p>
          <w:p w14:paraId="565285CA" w14:textId="77777777" w:rsidR="008D2E3A" w:rsidRPr="004712A7" w:rsidRDefault="008D2E3A" w:rsidP="008D2E3A">
            <w:pPr>
              <w:jc w:val="both"/>
              <w:rPr>
                <w:b/>
                <w:sz w:val="22"/>
                <w:szCs w:val="22"/>
              </w:rPr>
            </w:pPr>
            <w:r w:rsidRPr="004712A7">
              <w:rPr>
                <w:b/>
                <w:sz w:val="22"/>
                <w:szCs w:val="22"/>
              </w:rPr>
              <w:t>I - TRAFFIC PART; Item</w:t>
            </w:r>
            <w:r>
              <w:rPr>
                <w:b/>
                <w:sz w:val="22"/>
                <w:szCs w:val="22"/>
              </w:rPr>
              <w:t xml:space="preserve"> no. </w:t>
            </w:r>
            <w:r w:rsidRPr="004712A7">
              <w:rPr>
                <w:b/>
                <w:sz w:val="22"/>
                <w:szCs w:val="22"/>
              </w:rPr>
              <w:t>1 to 24</w:t>
            </w:r>
            <w:r>
              <w:rPr>
                <w:b/>
                <w:sz w:val="22"/>
                <w:szCs w:val="22"/>
              </w:rPr>
              <w:t>;</w:t>
            </w:r>
          </w:p>
          <w:p w14:paraId="36E37551" w14:textId="77777777" w:rsidR="008D2E3A" w:rsidRPr="004712A7" w:rsidRDefault="008D2E3A" w:rsidP="008D2E3A">
            <w:pPr>
              <w:jc w:val="both"/>
              <w:rPr>
                <w:b/>
                <w:sz w:val="22"/>
                <w:szCs w:val="22"/>
              </w:rPr>
            </w:pPr>
            <w:r w:rsidRPr="004712A7">
              <w:rPr>
                <w:b/>
                <w:sz w:val="22"/>
                <w:szCs w:val="22"/>
              </w:rPr>
              <w:t xml:space="preserve">II - TIS - TCC - SOUTH – NEGOTINO; Item </w:t>
            </w:r>
            <w:r>
              <w:rPr>
                <w:b/>
                <w:sz w:val="22"/>
                <w:szCs w:val="22"/>
              </w:rPr>
              <w:t xml:space="preserve">no. </w:t>
            </w:r>
            <w:r w:rsidRPr="004712A7">
              <w:rPr>
                <w:b/>
                <w:sz w:val="22"/>
                <w:szCs w:val="22"/>
              </w:rPr>
              <w:t>1 to 22;</w:t>
            </w:r>
          </w:p>
          <w:p w14:paraId="6A796A30" w14:textId="4F188396" w:rsidR="008D2E3A" w:rsidRPr="001D527A" w:rsidRDefault="008D2E3A" w:rsidP="008D2E3A">
            <w:pPr>
              <w:jc w:val="both"/>
              <w:rPr>
                <w:bCs/>
                <w:sz w:val="22"/>
                <w:szCs w:val="22"/>
              </w:rPr>
            </w:pPr>
            <w:r w:rsidRPr="004712A7">
              <w:rPr>
                <w:b/>
                <w:sz w:val="22"/>
                <w:szCs w:val="22"/>
              </w:rPr>
              <w:t>III - ELECTRICAL PART; Item</w:t>
            </w:r>
            <w:r>
              <w:rPr>
                <w:b/>
                <w:sz w:val="22"/>
                <w:szCs w:val="22"/>
              </w:rPr>
              <w:t xml:space="preserve"> no. </w:t>
            </w:r>
            <w:r w:rsidRPr="004712A7">
              <w:rPr>
                <w:b/>
                <w:sz w:val="22"/>
                <w:szCs w:val="22"/>
              </w:rPr>
              <w:t>1 and 2;</w:t>
            </w:r>
          </w:p>
        </w:tc>
        <w:tc>
          <w:tcPr>
            <w:tcW w:w="1576" w:type="dxa"/>
            <w:tcBorders>
              <w:top w:val="single" w:sz="4" w:space="0" w:color="auto"/>
              <w:bottom w:val="single" w:sz="4" w:space="0" w:color="auto"/>
            </w:tcBorders>
          </w:tcPr>
          <w:p w14:paraId="4EEBB237" w14:textId="6F8AFF6E" w:rsidR="008D2E3A" w:rsidRPr="005B056B" w:rsidRDefault="008D2E3A" w:rsidP="008D2E3A">
            <w:pPr>
              <w:rPr>
                <w:sz w:val="22"/>
                <w:szCs w:val="22"/>
              </w:rPr>
            </w:pPr>
            <w:r w:rsidRPr="005B056B">
              <w:rPr>
                <w:sz w:val="22"/>
                <w:szCs w:val="22"/>
              </w:rPr>
              <w:t>Clarification</w:t>
            </w:r>
          </w:p>
        </w:tc>
      </w:tr>
    </w:tbl>
    <w:p w14:paraId="5CA6D0B7" w14:textId="77777777" w:rsidR="004443BD" w:rsidRDefault="004443BD"/>
    <w:p w14:paraId="06A1E9F4" w14:textId="53AF83B9" w:rsidR="005B1815" w:rsidRDefault="005B1815"/>
    <w:p w14:paraId="4705CC9A" w14:textId="5ED27472" w:rsidR="003E7D71" w:rsidRPr="00E83202" w:rsidRDefault="003E7D71" w:rsidP="003E7D71">
      <w:pPr>
        <w:spacing w:before="60"/>
        <w:jc w:val="both"/>
        <w:rPr>
          <w:b/>
          <w:bCs/>
          <w:sz w:val="22"/>
          <w:szCs w:val="22"/>
        </w:rPr>
      </w:pPr>
      <w:r w:rsidRPr="00E83202">
        <w:rPr>
          <w:b/>
          <w:bCs/>
          <w:sz w:val="22"/>
          <w:szCs w:val="22"/>
        </w:rPr>
        <w:t>Please note that confirmation by e-mail of the receipt of this Clarification no.</w:t>
      </w:r>
      <w:r w:rsidR="00E92CB7">
        <w:rPr>
          <w:b/>
          <w:bCs/>
          <w:sz w:val="22"/>
          <w:szCs w:val="22"/>
        </w:rPr>
        <w:t>2</w:t>
      </w:r>
      <w:r w:rsidRPr="00E83202">
        <w:rPr>
          <w:b/>
          <w:bCs/>
          <w:sz w:val="22"/>
          <w:szCs w:val="22"/>
        </w:rPr>
        <w:t xml:space="preserve"> is compulsory!</w:t>
      </w:r>
    </w:p>
    <w:p w14:paraId="44870FA1" w14:textId="77777777" w:rsidR="003E7D71" w:rsidRPr="00F86BD3" w:rsidRDefault="003E7D71" w:rsidP="003E7D71">
      <w:pPr>
        <w:jc w:val="both"/>
        <w:rPr>
          <w:b/>
          <w:bCs/>
          <w:sz w:val="16"/>
          <w:szCs w:val="16"/>
        </w:rPr>
      </w:pPr>
    </w:p>
    <w:p w14:paraId="0C6F6B9C" w14:textId="77777777" w:rsidR="003E7D71" w:rsidRPr="00E83202" w:rsidRDefault="003E7D71" w:rsidP="003E7D71">
      <w:pPr>
        <w:jc w:val="both"/>
        <w:rPr>
          <w:sz w:val="22"/>
          <w:szCs w:val="22"/>
        </w:rPr>
      </w:pPr>
      <w:r w:rsidRPr="00E83202">
        <w:rPr>
          <w:sz w:val="22"/>
          <w:szCs w:val="22"/>
        </w:rPr>
        <w:t>Yours sincerely,</w:t>
      </w:r>
    </w:p>
    <w:p w14:paraId="297FE42A" w14:textId="77777777" w:rsidR="003E7D71" w:rsidRPr="001C0D5E" w:rsidRDefault="003E7D71" w:rsidP="003E7D71">
      <w:pPr>
        <w:jc w:val="both"/>
        <w:rPr>
          <w:sz w:val="16"/>
          <w:szCs w:val="16"/>
        </w:rPr>
      </w:pPr>
    </w:p>
    <w:p w14:paraId="2A60E458" w14:textId="77777777" w:rsidR="003E7D71" w:rsidRPr="00F86BD3" w:rsidRDefault="003E7D71" w:rsidP="003E7D71">
      <w:pPr>
        <w:rPr>
          <w:rFonts w:ascii="Arial" w:hAnsi="Arial" w:cs="Arial"/>
          <w:b/>
          <w:bCs/>
          <w:color w:val="203864"/>
          <w:sz w:val="20"/>
          <w:szCs w:val="20"/>
          <w:lang w:eastAsia="en-US"/>
        </w:rPr>
      </w:pPr>
      <w:r w:rsidRPr="00F86BD3">
        <w:rPr>
          <w:rFonts w:ascii="Arial" w:hAnsi="Arial" w:cs="Arial"/>
          <w:b/>
          <w:bCs/>
          <w:color w:val="203864"/>
          <w:sz w:val="20"/>
          <w:szCs w:val="20"/>
        </w:rPr>
        <w:t>Slavko Micevski</w:t>
      </w:r>
    </w:p>
    <w:p w14:paraId="6224C993" w14:textId="77777777" w:rsidR="003E7D71" w:rsidRPr="00E83202" w:rsidRDefault="003E7D71" w:rsidP="003E7D71">
      <w:pPr>
        <w:rPr>
          <w:rFonts w:ascii="Arial" w:hAnsi="Arial" w:cs="Arial"/>
          <w:color w:val="203864"/>
          <w:sz w:val="18"/>
          <w:szCs w:val="18"/>
        </w:rPr>
      </w:pPr>
      <w:r w:rsidRPr="00E83202">
        <w:rPr>
          <w:rFonts w:ascii="Arial" w:hAnsi="Arial" w:cs="Arial"/>
          <w:color w:val="203864"/>
          <w:sz w:val="18"/>
          <w:szCs w:val="18"/>
        </w:rPr>
        <w:t xml:space="preserve">Procurement officer </w:t>
      </w:r>
    </w:p>
    <w:p w14:paraId="385602CA" w14:textId="77777777" w:rsidR="003E7D71" w:rsidRPr="001C0D5E" w:rsidRDefault="003E7D71" w:rsidP="003E7D71">
      <w:pPr>
        <w:rPr>
          <w:rFonts w:ascii="Arial" w:hAnsi="Arial" w:cs="Arial"/>
          <w:color w:val="203864"/>
          <w:sz w:val="16"/>
          <w:szCs w:val="16"/>
        </w:rPr>
      </w:pPr>
    </w:p>
    <w:p w14:paraId="56B5D8EC"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Western Balkans Trade and Transport Facilitation Project</w:t>
      </w:r>
    </w:p>
    <w:p w14:paraId="194FB1E6"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Local Roads Connectivity Project</w:t>
      </w:r>
    </w:p>
    <w:p w14:paraId="21688811"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T: +38975494977</w:t>
      </w:r>
    </w:p>
    <w:p w14:paraId="4238C0E7"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 xml:space="preserve">E: </w:t>
      </w:r>
      <w:hyperlink r:id="rId4" w:history="1">
        <w:r w:rsidRPr="00F86BD3">
          <w:rPr>
            <w:rStyle w:val="Hyperlink"/>
            <w:rFonts w:ascii="Arial" w:hAnsi="Arial" w:cs="Arial"/>
            <w:i/>
            <w:iCs/>
            <w:sz w:val="16"/>
            <w:szCs w:val="16"/>
          </w:rPr>
          <w:t>slavko.micevski.piu@mtc.gov.mk</w:t>
        </w:r>
      </w:hyperlink>
      <w:r w:rsidRPr="00F86BD3">
        <w:rPr>
          <w:rFonts w:ascii="Arial" w:hAnsi="Arial" w:cs="Arial"/>
          <w:i/>
          <w:iCs/>
          <w:color w:val="203864"/>
          <w:sz w:val="16"/>
          <w:szCs w:val="16"/>
        </w:rPr>
        <w:t xml:space="preserve"> </w:t>
      </w:r>
    </w:p>
    <w:p w14:paraId="164D37C3"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Ministry of Transport and Communications</w:t>
      </w:r>
    </w:p>
    <w:p w14:paraId="2B60DF26" w14:textId="77777777" w:rsidR="003E7D71" w:rsidRPr="00F86BD3" w:rsidRDefault="003E7D71" w:rsidP="003E7D71">
      <w:pPr>
        <w:rPr>
          <w:rFonts w:ascii="Arial" w:hAnsi="Arial" w:cs="Arial"/>
          <w:i/>
          <w:iCs/>
          <w:color w:val="203864"/>
          <w:sz w:val="16"/>
          <w:szCs w:val="16"/>
        </w:rPr>
      </w:pPr>
      <w:proofErr w:type="spellStart"/>
      <w:r w:rsidRPr="00F86BD3">
        <w:rPr>
          <w:rFonts w:ascii="Arial" w:hAnsi="Arial" w:cs="Arial"/>
          <w:i/>
          <w:iCs/>
          <w:color w:val="203864"/>
          <w:sz w:val="16"/>
          <w:szCs w:val="16"/>
        </w:rPr>
        <w:t>Crvena</w:t>
      </w:r>
      <w:proofErr w:type="spellEnd"/>
      <w:r w:rsidRPr="00F86BD3">
        <w:rPr>
          <w:rFonts w:ascii="Arial" w:hAnsi="Arial" w:cs="Arial"/>
          <w:i/>
          <w:iCs/>
          <w:color w:val="203864"/>
          <w:sz w:val="16"/>
          <w:szCs w:val="16"/>
        </w:rPr>
        <w:t xml:space="preserve"> Skopska </w:t>
      </w:r>
      <w:proofErr w:type="spellStart"/>
      <w:r w:rsidRPr="00F86BD3">
        <w:rPr>
          <w:rFonts w:ascii="Arial" w:hAnsi="Arial" w:cs="Arial"/>
          <w:i/>
          <w:iCs/>
          <w:color w:val="203864"/>
          <w:sz w:val="16"/>
          <w:szCs w:val="16"/>
        </w:rPr>
        <w:t>Opstina</w:t>
      </w:r>
      <w:proofErr w:type="spellEnd"/>
      <w:r w:rsidRPr="00F86BD3">
        <w:rPr>
          <w:rFonts w:ascii="Arial" w:hAnsi="Arial" w:cs="Arial"/>
          <w:i/>
          <w:iCs/>
          <w:color w:val="203864"/>
          <w:sz w:val="16"/>
          <w:szCs w:val="16"/>
        </w:rPr>
        <w:t xml:space="preserve"> 4, 1000 Skopje</w:t>
      </w:r>
      <w:r w:rsidRPr="00F86BD3">
        <w:rPr>
          <w:rFonts w:ascii="Arial" w:hAnsi="Arial" w:cs="Arial"/>
          <w:i/>
          <w:iCs/>
          <w:color w:val="203864"/>
          <w:sz w:val="16"/>
          <w:szCs w:val="16"/>
        </w:rPr>
        <w:br/>
        <w:t>Republic of North Macedonia</w:t>
      </w:r>
    </w:p>
    <w:p w14:paraId="3E5D8E32" w14:textId="77777777" w:rsidR="003E7D71" w:rsidRPr="00F86BD3" w:rsidRDefault="001E50F3" w:rsidP="003E7D71">
      <w:pPr>
        <w:rPr>
          <w:rFonts w:ascii="Arial" w:hAnsi="Arial" w:cs="Arial"/>
          <w:i/>
          <w:iCs/>
          <w:color w:val="203864"/>
          <w:sz w:val="16"/>
          <w:szCs w:val="16"/>
        </w:rPr>
      </w:pPr>
      <w:hyperlink r:id="rId5" w:history="1">
        <w:r w:rsidR="003E7D71" w:rsidRPr="00F86BD3">
          <w:rPr>
            <w:rStyle w:val="Hyperlink"/>
            <w:rFonts w:ascii="Arial" w:hAnsi="Arial" w:cs="Arial"/>
            <w:i/>
            <w:iCs/>
            <w:sz w:val="16"/>
            <w:szCs w:val="16"/>
          </w:rPr>
          <w:t>www.mtc.gov.mk</w:t>
        </w:r>
      </w:hyperlink>
    </w:p>
    <w:p w14:paraId="0F5D3690" w14:textId="0602EA70" w:rsidR="000055A1" w:rsidRDefault="000055A1"/>
    <w:sectPr w:rsidR="000055A1" w:rsidSect="004443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BD"/>
    <w:rsid w:val="000055A1"/>
    <w:rsid w:val="00007039"/>
    <w:rsid w:val="0008142B"/>
    <w:rsid w:val="000A5F38"/>
    <w:rsid w:val="000F2F9A"/>
    <w:rsid w:val="0010248A"/>
    <w:rsid w:val="0015307A"/>
    <w:rsid w:val="001D0FD6"/>
    <w:rsid w:val="001D527A"/>
    <w:rsid w:val="001E50F3"/>
    <w:rsid w:val="001F48C6"/>
    <w:rsid w:val="00271FE3"/>
    <w:rsid w:val="002C7942"/>
    <w:rsid w:val="002E736C"/>
    <w:rsid w:val="003A5098"/>
    <w:rsid w:val="003B799E"/>
    <w:rsid w:val="003D27B8"/>
    <w:rsid w:val="003E7D71"/>
    <w:rsid w:val="004443BD"/>
    <w:rsid w:val="004606AF"/>
    <w:rsid w:val="004C639A"/>
    <w:rsid w:val="004F574A"/>
    <w:rsid w:val="0050549E"/>
    <w:rsid w:val="005B1815"/>
    <w:rsid w:val="006239FF"/>
    <w:rsid w:val="006505C2"/>
    <w:rsid w:val="00660A95"/>
    <w:rsid w:val="006A50E7"/>
    <w:rsid w:val="007A19FB"/>
    <w:rsid w:val="007C2BAC"/>
    <w:rsid w:val="00891361"/>
    <w:rsid w:val="008C1322"/>
    <w:rsid w:val="008D2E3A"/>
    <w:rsid w:val="00A364F2"/>
    <w:rsid w:val="00A437E1"/>
    <w:rsid w:val="00A97521"/>
    <w:rsid w:val="00AB6C11"/>
    <w:rsid w:val="00AF66AC"/>
    <w:rsid w:val="00B27351"/>
    <w:rsid w:val="00B744EF"/>
    <w:rsid w:val="00B97FD1"/>
    <w:rsid w:val="00BF0BA2"/>
    <w:rsid w:val="00BF395C"/>
    <w:rsid w:val="00C46451"/>
    <w:rsid w:val="00C53F93"/>
    <w:rsid w:val="00C5478B"/>
    <w:rsid w:val="00CD65B4"/>
    <w:rsid w:val="00CE2210"/>
    <w:rsid w:val="00D133F8"/>
    <w:rsid w:val="00D32F3A"/>
    <w:rsid w:val="00D45B72"/>
    <w:rsid w:val="00D75313"/>
    <w:rsid w:val="00DA6376"/>
    <w:rsid w:val="00E46351"/>
    <w:rsid w:val="00E92CB7"/>
    <w:rsid w:val="00F4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BA0B"/>
  <w15:chartTrackingRefBased/>
  <w15:docId w15:val="{47B24CE1-7CFF-4EDF-B2D2-510A98EE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tc.gov.mk/" TargetMode="External"/><Relationship Id="rId4" Type="http://schemas.openxmlformats.org/officeDocument/2006/relationships/hyperlink" Target="mailto:slavko.micevski.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3067</Words>
  <Characters>17485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2023-11-14T13:10:00Z</dcterms:created>
  <dcterms:modified xsi:type="dcterms:W3CDTF">2023-11-17T09:45:00Z</dcterms:modified>
</cp:coreProperties>
</file>